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F5B" w:rsidRPr="00B4586D" w:rsidRDefault="00657F5B" w:rsidP="000D0AE3">
      <w:pPr>
        <w:pStyle w:val="Titel1"/>
      </w:pPr>
      <w:r w:rsidRPr="00B4586D">
        <w:t xml:space="preserve">Nouvelle série </w:t>
      </w:r>
      <w:proofErr w:type="spellStart"/>
      <w:r w:rsidRPr="00B4586D">
        <w:t>SP</w:t>
      </w:r>
      <w:proofErr w:type="spellEnd"/>
      <w:r w:rsidRPr="00B4586D">
        <w:t xml:space="preserve"> 60 de Wirtgen : </w:t>
      </w:r>
    </w:p>
    <w:p w:rsidR="00657F5B" w:rsidRPr="00B4586D" w:rsidRDefault="00657F5B" w:rsidP="000D0AE3">
      <w:pPr>
        <w:pStyle w:val="Titel1"/>
      </w:pPr>
      <w:proofErr w:type="gramStart"/>
      <w:r w:rsidRPr="00B4586D">
        <w:t>trois</w:t>
      </w:r>
      <w:proofErr w:type="gramEnd"/>
      <w:r w:rsidRPr="00B4586D">
        <w:t xml:space="preserve"> machines aux multiples talents pour la pose de béton</w:t>
      </w:r>
    </w:p>
    <w:p w:rsidR="00657F5B" w:rsidRPr="00B4586D" w:rsidRDefault="00657F5B" w:rsidP="00BF54E8"/>
    <w:p w:rsidR="00657F5B" w:rsidRPr="00B4586D" w:rsidRDefault="00657F5B" w:rsidP="009B49E0">
      <w:pPr>
        <w:pStyle w:val="Subtitel1"/>
        <w:jc w:val="both"/>
      </w:pPr>
      <w:r w:rsidRPr="00B4586D">
        <w:t xml:space="preserve">Lorsqu’il s’agit de poser des chaussées et des profils monolithiques en béton avec précision et rentabilité, </w:t>
      </w:r>
      <w:r>
        <w:t>les</w:t>
      </w:r>
      <w:r w:rsidRPr="00B4586D">
        <w:t xml:space="preserve"> machines à coffrage glissant de Wirtgen</w:t>
      </w:r>
      <w:r>
        <w:t xml:space="preserve"> sont de la partie</w:t>
      </w:r>
      <w:r w:rsidRPr="00B4586D">
        <w:t xml:space="preserve">. De conception modulaire, elles peuvent être configurées individuellement et réaliser pratiquement tous les types de pose imaginables, y compris les formes spéciales. </w:t>
      </w:r>
    </w:p>
    <w:p w:rsidR="00657F5B" w:rsidRPr="00B4586D" w:rsidRDefault="00657F5B" w:rsidP="00BF54E8"/>
    <w:p w:rsidR="00657F5B" w:rsidRPr="00B4586D" w:rsidRDefault="00657F5B" w:rsidP="00A73A11">
      <w:pPr>
        <w:jc w:val="both"/>
        <w:rPr>
          <w:b/>
        </w:rPr>
      </w:pPr>
      <w:r w:rsidRPr="00B4586D">
        <w:rPr>
          <w:b/>
        </w:rPr>
        <w:t xml:space="preserve">La série </w:t>
      </w:r>
      <w:proofErr w:type="spellStart"/>
      <w:r w:rsidRPr="00B4586D">
        <w:rPr>
          <w:b/>
        </w:rPr>
        <w:t>SP</w:t>
      </w:r>
      <w:proofErr w:type="spellEnd"/>
      <w:r w:rsidRPr="00B4586D">
        <w:rPr>
          <w:b/>
        </w:rPr>
        <w:t xml:space="preserve"> 60 remplace le modèle à succès </w:t>
      </w:r>
      <w:proofErr w:type="spellStart"/>
      <w:r w:rsidRPr="00B4586D">
        <w:rPr>
          <w:b/>
        </w:rPr>
        <w:t>SP</w:t>
      </w:r>
      <w:proofErr w:type="spellEnd"/>
      <w:r w:rsidRPr="00B4586D">
        <w:rPr>
          <w:b/>
        </w:rPr>
        <w:t xml:space="preserve"> 500 – et </w:t>
      </w:r>
      <w:r>
        <w:rPr>
          <w:b/>
        </w:rPr>
        <w:t>apporte de nouvelles</w:t>
      </w:r>
      <w:r w:rsidRPr="00B4586D">
        <w:rPr>
          <w:b/>
        </w:rPr>
        <w:t xml:space="preserve"> possibilités d’utilisation</w:t>
      </w:r>
    </w:p>
    <w:p w:rsidR="00657F5B" w:rsidRPr="00B4586D" w:rsidRDefault="00657F5B" w:rsidP="00A73A11">
      <w:pPr>
        <w:jc w:val="both"/>
      </w:pPr>
      <w:r w:rsidRPr="00B4586D">
        <w:t xml:space="preserve">Pouvant être mises en œuvre aussi bien pour la pose </w:t>
      </w:r>
      <w:proofErr w:type="spellStart"/>
      <w:r w:rsidRPr="00B4586D">
        <w:t>Inset</w:t>
      </w:r>
      <w:proofErr w:type="spellEnd"/>
      <w:r w:rsidRPr="00B4586D">
        <w:t xml:space="preserve"> (entre les trains à chenilles) que pour la pose Offset (en déporté), les machines de la série </w:t>
      </w:r>
      <w:proofErr w:type="spellStart"/>
      <w:r w:rsidRPr="00B4586D">
        <w:t>SP</w:t>
      </w:r>
      <w:proofErr w:type="spellEnd"/>
      <w:r w:rsidRPr="00B4586D">
        <w:t xml:space="preserve"> 60 sont les nouveaux talents de la pose de béton. Avec ses modèles </w:t>
      </w:r>
      <w:proofErr w:type="spellStart"/>
      <w:r w:rsidR="00BD7749" w:rsidRPr="00BD7749">
        <w:t>SP</w:t>
      </w:r>
      <w:proofErr w:type="spellEnd"/>
      <w:r w:rsidR="00BD7749" w:rsidRPr="00BD7749">
        <w:t xml:space="preserve"> 61/</w:t>
      </w:r>
      <w:proofErr w:type="spellStart"/>
      <w:r w:rsidR="00BD7749" w:rsidRPr="00BD7749">
        <w:t>SP</w:t>
      </w:r>
      <w:proofErr w:type="spellEnd"/>
      <w:r w:rsidR="00BD7749" w:rsidRPr="00BD7749">
        <w:t xml:space="preserve"> </w:t>
      </w:r>
      <w:proofErr w:type="spellStart"/>
      <w:r w:rsidR="00BD7749" w:rsidRPr="00BD7749">
        <w:t>61i</w:t>
      </w:r>
      <w:proofErr w:type="spellEnd"/>
      <w:r w:rsidR="00BD7749" w:rsidRPr="00BD7749">
        <w:t xml:space="preserve">, </w:t>
      </w:r>
      <w:proofErr w:type="spellStart"/>
      <w:r w:rsidR="00BD7749" w:rsidRPr="00BD7749">
        <w:t>SP</w:t>
      </w:r>
      <w:proofErr w:type="spellEnd"/>
      <w:r w:rsidR="00BD7749">
        <w:t> </w:t>
      </w:r>
      <w:r w:rsidR="00BD7749" w:rsidRPr="00BD7749">
        <w:t>62/</w:t>
      </w:r>
      <w:proofErr w:type="spellStart"/>
      <w:r w:rsidR="00BD7749" w:rsidRPr="00BD7749">
        <w:t>SP</w:t>
      </w:r>
      <w:proofErr w:type="spellEnd"/>
      <w:r w:rsidR="00BD7749" w:rsidRPr="00BD7749">
        <w:t xml:space="preserve"> </w:t>
      </w:r>
      <w:proofErr w:type="spellStart"/>
      <w:r w:rsidR="00BD7749" w:rsidRPr="00BD7749">
        <w:t>62i</w:t>
      </w:r>
      <w:proofErr w:type="spellEnd"/>
      <w:r w:rsidR="00BD7749" w:rsidRPr="00BD7749">
        <w:t xml:space="preserve"> </w:t>
      </w:r>
      <w:r w:rsidR="00BD7749">
        <w:t>et</w:t>
      </w:r>
      <w:r w:rsidR="00BD7749" w:rsidRPr="00BD7749">
        <w:t xml:space="preserve"> </w:t>
      </w:r>
      <w:proofErr w:type="spellStart"/>
      <w:r w:rsidR="00BD7749" w:rsidRPr="00BD7749">
        <w:t>SP</w:t>
      </w:r>
      <w:proofErr w:type="spellEnd"/>
      <w:r w:rsidR="00BD7749" w:rsidRPr="00BD7749">
        <w:t xml:space="preserve"> 64/</w:t>
      </w:r>
      <w:proofErr w:type="spellStart"/>
      <w:r w:rsidR="00BD7749" w:rsidRPr="00BD7749">
        <w:t>SP</w:t>
      </w:r>
      <w:proofErr w:type="spellEnd"/>
      <w:r w:rsidR="00BD7749" w:rsidRPr="00BD7749">
        <w:t xml:space="preserve"> </w:t>
      </w:r>
      <w:proofErr w:type="spellStart"/>
      <w:r w:rsidR="00BD7749" w:rsidRPr="00BD7749">
        <w:t>64i</w:t>
      </w:r>
      <w:proofErr w:type="spellEnd"/>
      <w:r w:rsidRPr="00B4586D">
        <w:t xml:space="preserve">, Wirtgen a développé une nouvelle génération de machines à coffrage glissant combinant la polyvalence du modèle à succès international </w:t>
      </w:r>
      <w:proofErr w:type="spellStart"/>
      <w:r w:rsidRPr="00B4586D">
        <w:t>SP</w:t>
      </w:r>
      <w:proofErr w:type="spellEnd"/>
      <w:r w:rsidRPr="00B4586D">
        <w:t xml:space="preserve"> 500 avec les technologies </w:t>
      </w:r>
      <w:r w:rsidR="00396968" w:rsidRPr="003050D5">
        <w:t>dernier cri</w:t>
      </w:r>
      <w:r w:rsidRPr="00B4586D">
        <w:t xml:space="preserve"> de la série supérieure </w:t>
      </w:r>
      <w:proofErr w:type="spellStart"/>
      <w:r w:rsidRPr="00B4586D">
        <w:t>SP</w:t>
      </w:r>
      <w:proofErr w:type="spellEnd"/>
      <w:r w:rsidRPr="00B4586D">
        <w:t xml:space="preserve"> 90. </w:t>
      </w:r>
    </w:p>
    <w:p w:rsidR="00657F5B" w:rsidRPr="00B4586D" w:rsidRDefault="00657F5B" w:rsidP="00A73A11">
      <w:pPr>
        <w:jc w:val="both"/>
      </w:pPr>
    </w:p>
    <w:p w:rsidR="00657F5B" w:rsidRPr="00B4586D" w:rsidRDefault="00657F5B" w:rsidP="00A73A11">
      <w:pPr>
        <w:jc w:val="both"/>
        <w:rPr>
          <w:i/>
        </w:rPr>
      </w:pPr>
      <w:r w:rsidRPr="00B4586D">
        <w:rPr>
          <w:i/>
        </w:rPr>
        <w:t>Technologie moteur : une puissance accrue</w:t>
      </w:r>
    </w:p>
    <w:p w:rsidR="00657F5B" w:rsidRPr="00B4586D" w:rsidRDefault="00657F5B" w:rsidP="00D56155">
      <w:pPr>
        <w:jc w:val="both"/>
      </w:pPr>
      <w:r w:rsidRPr="00B4586D">
        <w:t xml:space="preserve">Dans le </w:t>
      </w:r>
      <w:r>
        <w:t>cadre des modifications apportées aux</w:t>
      </w:r>
      <w:r w:rsidRPr="00B4586D">
        <w:t xml:space="preserve"> législations sur les gaz d’échappement, Wirtgen a doté les machines de la série </w:t>
      </w:r>
      <w:proofErr w:type="spellStart"/>
      <w:r w:rsidRPr="00B4586D">
        <w:t>SP</w:t>
      </w:r>
      <w:proofErr w:type="spellEnd"/>
      <w:r w:rsidRPr="00B4586D">
        <w:t xml:space="preserve"> 60 d’une puissance moteur accrue. Ainsi, les machines conformes aux normes d’émission de l’Union européenne Phase 4 et des États-Unis </w:t>
      </w:r>
      <w:proofErr w:type="spellStart"/>
      <w:r w:rsidRPr="00B4586D">
        <w:t>Tier</w:t>
      </w:r>
      <w:proofErr w:type="spellEnd"/>
      <w:r w:rsidRPr="00B4586D">
        <w:t xml:space="preserve"> 4 Final, équipées d’un puissant moteur </w:t>
      </w:r>
      <w:proofErr w:type="spellStart"/>
      <w:r w:rsidRPr="00B4586D">
        <w:t>Deutz</w:t>
      </w:r>
      <w:proofErr w:type="spellEnd"/>
      <w:r w:rsidRPr="00B4586D">
        <w:t xml:space="preserve"> de 180 kW, fournissent environ 40 % de puissance supplémentaire par rapport au modèle </w:t>
      </w:r>
      <w:proofErr w:type="spellStart"/>
      <w:r w:rsidRPr="00B4586D">
        <w:t>SP</w:t>
      </w:r>
      <w:proofErr w:type="spellEnd"/>
      <w:r w:rsidRPr="00B4586D">
        <w:t xml:space="preserve"> 500 (20 % de puissance supplémentaire en plus pour les machines conformes aux normes d’émission de l’Union européenne Phase </w:t>
      </w:r>
      <w:proofErr w:type="spellStart"/>
      <w:r w:rsidRPr="00B4586D">
        <w:t>3a</w:t>
      </w:r>
      <w:proofErr w:type="spellEnd"/>
      <w:r w:rsidRPr="00B4586D">
        <w:t xml:space="preserve"> et des </w:t>
      </w:r>
      <w:r>
        <w:t>É</w:t>
      </w:r>
      <w:r w:rsidRPr="00B4586D">
        <w:t xml:space="preserve">tats-Unis </w:t>
      </w:r>
      <w:proofErr w:type="spellStart"/>
      <w:r w:rsidRPr="00B4586D">
        <w:t>Tier</w:t>
      </w:r>
      <w:proofErr w:type="spellEnd"/>
      <w:r w:rsidRPr="00B4586D">
        <w:t xml:space="preserve"> 3). Si la puissance </w:t>
      </w:r>
      <w:proofErr w:type="gramStart"/>
      <w:r w:rsidRPr="00B4586D">
        <w:t>moteur</w:t>
      </w:r>
      <w:proofErr w:type="gramEnd"/>
      <w:r w:rsidRPr="00B4586D">
        <w:t xml:space="preserve"> est désormais accrue, la consommation de carburant est réduite dans un souci de développement durable grâce au mode ECO qui adapte automatiquement la puissance moteur aux besoins du chantier.</w:t>
      </w:r>
    </w:p>
    <w:p w:rsidR="00657F5B" w:rsidRPr="00B4586D" w:rsidRDefault="00657F5B" w:rsidP="00A73A11">
      <w:pPr>
        <w:jc w:val="both"/>
      </w:pPr>
    </w:p>
    <w:p w:rsidR="00657F5B" w:rsidRPr="00B4586D" w:rsidRDefault="00657F5B" w:rsidP="00A73A11">
      <w:pPr>
        <w:jc w:val="both"/>
        <w:rPr>
          <w:i/>
        </w:rPr>
      </w:pPr>
      <w:r w:rsidRPr="00B4586D">
        <w:rPr>
          <w:i/>
        </w:rPr>
        <w:t>Technologie hydraulique : un nouveau concept</w:t>
      </w:r>
    </w:p>
    <w:p w:rsidR="00657F5B" w:rsidRPr="00B4586D" w:rsidRDefault="00657F5B" w:rsidP="00A73A11">
      <w:pPr>
        <w:jc w:val="both"/>
      </w:pPr>
      <w:r w:rsidRPr="00B4586D">
        <w:t xml:space="preserve">La série </w:t>
      </w:r>
      <w:proofErr w:type="spellStart"/>
      <w:r w:rsidRPr="00B4586D">
        <w:t>SP</w:t>
      </w:r>
      <w:proofErr w:type="spellEnd"/>
      <w:r w:rsidRPr="00B4586D">
        <w:t xml:space="preserve"> 60 présente désormais davantage de fonctionnalités pilotées par commande hydraulique. Grâce au nouveau concept hydraulique, l’énergie est utilisée avec une bien meilleure efficacité et est également disponible pour de nouveaux équipements supplémentaires en option : par exemple pour le trimmer et la grande vis d’alimentation dans les applications Offset, ou encore pour les quatre bras mobiles pivotants qui assurent un passage du mode de transport en mode de </w:t>
      </w:r>
      <w:r w:rsidRPr="00B4586D">
        <w:lastRenderedPageBreak/>
        <w:t>travail plus rapide. La conception du système commence par un équipement de base, extensible de façon modulaire par toute une série d’options, ce qui permet au client d’adapter la machine à ses besoins et de gagner en rentabilité</w:t>
      </w:r>
      <w:r w:rsidR="007C0924">
        <w:t>.</w:t>
      </w:r>
    </w:p>
    <w:p w:rsidR="00BD7749" w:rsidRDefault="00BD7749" w:rsidP="00F57724">
      <w:pPr>
        <w:contextualSpacing w:val="0"/>
        <w:rPr>
          <w:i/>
        </w:rPr>
      </w:pPr>
    </w:p>
    <w:p w:rsidR="00657F5B" w:rsidRPr="00B4586D" w:rsidRDefault="00657F5B" w:rsidP="00F57724">
      <w:pPr>
        <w:contextualSpacing w:val="0"/>
        <w:rPr>
          <w:i/>
        </w:rPr>
      </w:pPr>
      <w:r w:rsidRPr="00B4586D">
        <w:rPr>
          <w:i/>
        </w:rPr>
        <w:t>Technologie de commande machine : des systèmes intelligents</w:t>
      </w:r>
    </w:p>
    <w:p w:rsidR="00657F5B" w:rsidRPr="00B4586D" w:rsidRDefault="00657F5B" w:rsidP="00F57724">
      <w:pPr>
        <w:jc w:val="both"/>
      </w:pPr>
      <w:r w:rsidRPr="00B4586D">
        <w:t xml:space="preserve">Les machines à coffrage glissant de Wirtgen offrent également une commande de machine à la pointe de la technologie. </w:t>
      </w:r>
      <w:r>
        <w:t>L</w:t>
      </w:r>
      <w:r w:rsidRPr="00B4586D">
        <w:t xml:space="preserve">es interfaces pour le système de diagnostic du Wirtgen Group </w:t>
      </w:r>
      <w:proofErr w:type="spellStart"/>
      <w:r w:rsidRPr="00B4586D">
        <w:t>WIDIAG</w:t>
      </w:r>
      <w:proofErr w:type="spellEnd"/>
      <w:r w:rsidRPr="00B4586D">
        <w:t xml:space="preserve"> ou pour </w:t>
      </w:r>
      <w:proofErr w:type="spellStart"/>
      <w:r w:rsidRPr="00B4586D">
        <w:t>WITOS</w:t>
      </w:r>
      <w:proofErr w:type="spellEnd"/>
      <w:r w:rsidRPr="00B4586D">
        <w:t xml:space="preserve"> </w:t>
      </w:r>
      <w:proofErr w:type="spellStart"/>
      <w:r w:rsidRPr="00B4586D">
        <w:t>FleetView</w:t>
      </w:r>
      <w:proofErr w:type="spellEnd"/>
      <w:r w:rsidRPr="00B4586D">
        <w:t xml:space="preserve">, ou encore l’équipement </w:t>
      </w:r>
      <w:proofErr w:type="spellStart"/>
      <w:r w:rsidRPr="00B4586D">
        <w:t>Paving</w:t>
      </w:r>
      <w:proofErr w:type="spellEnd"/>
      <w:r w:rsidRPr="00B4586D">
        <w:t xml:space="preserve"> Plus disponible en option, assistent l’utilisateur dans son travail. Combinés à </w:t>
      </w:r>
      <w:proofErr w:type="spellStart"/>
      <w:r w:rsidRPr="00B4586D">
        <w:t>Paving</w:t>
      </w:r>
      <w:proofErr w:type="spellEnd"/>
      <w:r w:rsidRPr="00B4586D">
        <w:t xml:space="preserve"> Plus, les bras pivotants peuvent également contourner habilement les obstacles rencontrés pendant la pose de béton. </w:t>
      </w:r>
    </w:p>
    <w:p w:rsidR="00657F5B" w:rsidRPr="00B4586D" w:rsidRDefault="00657F5B" w:rsidP="00A73A11">
      <w:pPr>
        <w:jc w:val="both"/>
      </w:pPr>
      <w:r w:rsidRPr="00B4586D">
        <w:t xml:space="preserve">En outre, la direction de la transmission, disponible en option dans la série </w:t>
      </w:r>
      <w:proofErr w:type="spellStart"/>
      <w:r w:rsidRPr="00B4586D">
        <w:t>SP</w:t>
      </w:r>
      <w:proofErr w:type="spellEnd"/>
      <w:r w:rsidRPr="00B4586D">
        <w:t xml:space="preserve"> 60, améliore la manœuvrabilité. Permettant de réaliser un angle de direction des chenilles de 90° ou de 120°, l’option de direction de la transmission </w:t>
      </w:r>
      <w:r>
        <w:t>apporte un avantage décisif</w:t>
      </w:r>
      <w:r w:rsidRPr="00B4586D">
        <w:t xml:space="preserve">, notamment lors du positionnement de la machine sur le chantier. </w:t>
      </w:r>
    </w:p>
    <w:p w:rsidR="00657F5B" w:rsidRPr="00B4586D" w:rsidRDefault="00657F5B" w:rsidP="00A73A11">
      <w:pPr>
        <w:jc w:val="both"/>
      </w:pPr>
      <w:r w:rsidRPr="00B4586D">
        <w:t>Une autre nouveauté est la possibilité de choisir entre deux tailles de trains à chenilles. Quel est l’avantage de cette option ? Sur les chantiers en terrain non cohésif, il est nécessaire de stabiliser les bandes de chaussée avant le passage des machines à coffrage glissant. Équipées de trains à chenille de plus grandes dimensions</w:t>
      </w:r>
      <w:r>
        <w:t xml:space="preserve">, d’où une </w:t>
      </w:r>
      <w:r w:rsidRPr="00B4586D">
        <w:t xml:space="preserve">pression </w:t>
      </w:r>
      <w:r>
        <w:t xml:space="preserve">de surface </w:t>
      </w:r>
      <w:r w:rsidRPr="00B4586D">
        <w:t xml:space="preserve">réduite, les machines exercent </w:t>
      </w:r>
      <w:r>
        <w:t xml:space="preserve">une moindre pression </w:t>
      </w:r>
      <w:r w:rsidRPr="00B4586D">
        <w:t xml:space="preserve">sur le sol, </w:t>
      </w:r>
      <w:r>
        <w:t>ce qui leur confère</w:t>
      </w:r>
      <w:r w:rsidRPr="00B4586D">
        <w:t xml:space="preserve"> une meilleure stabilité. Autant d’avantages qui contribuent également à améliorer la qualité de pose. </w:t>
      </w:r>
    </w:p>
    <w:p w:rsidR="00657F5B" w:rsidRPr="00B4586D" w:rsidRDefault="00657F5B" w:rsidP="00A73A11">
      <w:pPr>
        <w:jc w:val="both"/>
      </w:pPr>
    </w:p>
    <w:p w:rsidR="00657F5B" w:rsidRPr="00B4586D" w:rsidRDefault="00657F5B" w:rsidP="00A73A11">
      <w:pPr>
        <w:jc w:val="both"/>
        <w:rPr>
          <w:b/>
        </w:rPr>
      </w:pPr>
      <w:r w:rsidRPr="00B4586D">
        <w:rPr>
          <w:b/>
        </w:rPr>
        <w:t xml:space="preserve">Des synergies </w:t>
      </w:r>
      <w:r>
        <w:rPr>
          <w:b/>
        </w:rPr>
        <w:t>bénéficiant à toutes</w:t>
      </w:r>
      <w:r w:rsidRPr="00B4586D">
        <w:rPr>
          <w:b/>
        </w:rPr>
        <w:t xml:space="preserve"> les séries</w:t>
      </w:r>
    </w:p>
    <w:p w:rsidR="00657F5B" w:rsidRPr="00B4586D" w:rsidRDefault="00657F5B" w:rsidP="00A73A11">
      <w:pPr>
        <w:jc w:val="both"/>
      </w:pPr>
      <w:r w:rsidRPr="00B4586D">
        <w:t xml:space="preserve">Lors du développement de la nouvelle série </w:t>
      </w:r>
      <w:proofErr w:type="spellStart"/>
      <w:r w:rsidRPr="00B4586D">
        <w:t>SP</w:t>
      </w:r>
      <w:proofErr w:type="spellEnd"/>
      <w:r w:rsidRPr="00B4586D">
        <w:t xml:space="preserve"> 60, Wirtgen </w:t>
      </w:r>
      <w:r>
        <w:t xml:space="preserve">a </w:t>
      </w:r>
      <w:r w:rsidRPr="00B4586D">
        <w:t xml:space="preserve">non seulement intégré les technologies les plus modernes, mais également mis l’accent sur une plus grande simplicité de conduite des machines ainsi que sur des synergies avec la série </w:t>
      </w:r>
      <w:proofErr w:type="spellStart"/>
      <w:r w:rsidRPr="00B4586D">
        <w:t>SP</w:t>
      </w:r>
      <w:proofErr w:type="spellEnd"/>
      <w:r w:rsidRPr="00B4586D">
        <w:t xml:space="preserve"> 90. </w:t>
      </w:r>
    </w:p>
    <w:p w:rsidR="00657F5B" w:rsidRPr="00B4586D" w:rsidRDefault="00657F5B" w:rsidP="00A73A11">
      <w:pPr>
        <w:jc w:val="both"/>
      </w:pPr>
    </w:p>
    <w:p w:rsidR="00657F5B" w:rsidRPr="00B4586D" w:rsidRDefault="00657F5B" w:rsidP="00A73A11">
      <w:pPr>
        <w:jc w:val="both"/>
        <w:rPr>
          <w:i/>
        </w:rPr>
      </w:pPr>
      <w:r w:rsidRPr="00B4586D">
        <w:rPr>
          <w:i/>
        </w:rPr>
        <w:t>Un concept de conduite et de commande commun</w:t>
      </w:r>
    </w:p>
    <w:p w:rsidR="00657F5B" w:rsidRPr="00B4586D" w:rsidRDefault="00657F5B" w:rsidP="00A73A11">
      <w:pPr>
        <w:jc w:val="both"/>
      </w:pPr>
      <w:r w:rsidRPr="00B4586D">
        <w:t>Une passerelle traversant, pour la première fois, toute la largeur de la machine, ainsi que le concept de conduite et de commande</w:t>
      </w:r>
      <w:r>
        <w:t>,</w:t>
      </w:r>
      <w:r w:rsidRPr="00B4586D">
        <w:t xml:space="preserve"> </w:t>
      </w:r>
      <w:r>
        <w:t xml:space="preserve">comparable à celui de la </w:t>
      </w:r>
      <w:proofErr w:type="spellStart"/>
      <w:r>
        <w:t>SP</w:t>
      </w:r>
      <w:proofErr w:type="spellEnd"/>
      <w:r>
        <w:t xml:space="preserve"> 90,</w:t>
      </w:r>
      <w:r w:rsidRPr="00B4586D">
        <w:t xml:space="preserve"> composé d’un système de commande central et, en version standard, de quatre systèmes de commande supplémentaires décentralisés offrent au conducteur de la machine une utilisation à la fois simple et flexible. Des interfaces intelligentes permettent ici de raccorder d’autres options selon le principe Plug &amp; </w:t>
      </w:r>
      <w:proofErr w:type="spellStart"/>
      <w:r w:rsidRPr="00B4586D">
        <w:t>Work</w:t>
      </w:r>
      <w:proofErr w:type="spellEnd"/>
      <w:r w:rsidRPr="00B4586D">
        <w:t xml:space="preserve">. Ainsi, entre autres, des télécommandes peuvent être montées sur chaque train à chenilles afin de simplifier et d’accélérer le réglage de la machine à coffrage glissant – par exemple le positionnement et la mise en position initiale du train de roulement et des bras pivotants. </w:t>
      </w:r>
    </w:p>
    <w:p w:rsidR="00657F5B" w:rsidRPr="00B4586D" w:rsidRDefault="00657F5B" w:rsidP="00E52C80">
      <w:pPr>
        <w:jc w:val="both"/>
      </w:pPr>
    </w:p>
    <w:p w:rsidR="00657F5B" w:rsidRPr="00B4586D" w:rsidRDefault="00657F5B" w:rsidP="00A73A11">
      <w:pPr>
        <w:jc w:val="both"/>
        <w:rPr>
          <w:i/>
        </w:rPr>
      </w:pPr>
      <w:r w:rsidRPr="00B4586D">
        <w:rPr>
          <w:i/>
        </w:rPr>
        <w:lastRenderedPageBreak/>
        <w:t xml:space="preserve">Un système de moules </w:t>
      </w:r>
      <w:proofErr w:type="spellStart"/>
      <w:r w:rsidRPr="00B4586D">
        <w:rPr>
          <w:i/>
        </w:rPr>
        <w:t>Inset</w:t>
      </w:r>
      <w:proofErr w:type="spellEnd"/>
      <w:r w:rsidRPr="00B4586D">
        <w:rPr>
          <w:i/>
        </w:rPr>
        <w:t xml:space="preserve"> et Offset</w:t>
      </w:r>
    </w:p>
    <w:p w:rsidR="00657F5B" w:rsidRPr="00B4586D" w:rsidRDefault="00657F5B" w:rsidP="00A73A11">
      <w:pPr>
        <w:jc w:val="both"/>
      </w:pPr>
      <w:r w:rsidRPr="00B4586D">
        <w:t xml:space="preserve">Selon un principe modulaire, le client peut, </w:t>
      </w:r>
      <w:r>
        <w:t>à l’instar des</w:t>
      </w:r>
      <w:r w:rsidRPr="00B4586D">
        <w:t xml:space="preserve"> </w:t>
      </w:r>
      <w:proofErr w:type="spellStart"/>
      <w:r w:rsidR="00C11878" w:rsidRPr="00C11878">
        <w:t>SP</w:t>
      </w:r>
      <w:proofErr w:type="spellEnd"/>
      <w:r w:rsidR="00C11878" w:rsidRPr="00C11878">
        <w:t xml:space="preserve"> 94/</w:t>
      </w:r>
      <w:proofErr w:type="spellStart"/>
      <w:r w:rsidR="00C11878" w:rsidRPr="00C11878">
        <w:t>SP</w:t>
      </w:r>
      <w:proofErr w:type="spellEnd"/>
      <w:r w:rsidR="00C11878" w:rsidRPr="00C11878">
        <w:t xml:space="preserve"> </w:t>
      </w:r>
      <w:proofErr w:type="spellStart"/>
      <w:r w:rsidR="00C11878" w:rsidRPr="00C11878">
        <w:t>94i</w:t>
      </w:r>
      <w:proofErr w:type="spellEnd"/>
      <w:r w:rsidRPr="00B4586D">
        <w:t xml:space="preserve"> et </w:t>
      </w:r>
      <w:proofErr w:type="spellStart"/>
      <w:r w:rsidR="00C11878" w:rsidRPr="00C11878">
        <w:t>SP</w:t>
      </w:r>
      <w:proofErr w:type="spellEnd"/>
      <w:r w:rsidR="00C11878">
        <w:t> </w:t>
      </w:r>
      <w:r w:rsidR="00C11878" w:rsidRPr="00C11878">
        <w:t>92/</w:t>
      </w:r>
      <w:proofErr w:type="spellStart"/>
      <w:r w:rsidR="00C11878" w:rsidRPr="00C11878">
        <w:t>SP</w:t>
      </w:r>
      <w:proofErr w:type="spellEnd"/>
      <w:r w:rsidR="00C11878">
        <w:t> </w:t>
      </w:r>
      <w:proofErr w:type="spellStart"/>
      <w:r w:rsidR="00C11878" w:rsidRPr="00C11878">
        <w:t>92i</w:t>
      </w:r>
      <w:proofErr w:type="spellEnd"/>
      <w:r w:rsidRPr="00B4586D">
        <w:t xml:space="preserve">, choisir entre différents systèmes de moules pour la pose </w:t>
      </w:r>
      <w:proofErr w:type="spellStart"/>
      <w:r w:rsidRPr="00B4586D">
        <w:t>Inset</w:t>
      </w:r>
      <w:proofErr w:type="spellEnd"/>
      <w:r w:rsidRPr="00B4586D">
        <w:t xml:space="preserve"> – qui sont entièrement compatibles avec les modèles de la série </w:t>
      </w:r>
      <w:proofErr w:type="spellStart"/>
      <w:r w:rsidRPr="00B4586D">
        <w:t>SP</w:t>
      </w:r>
      <w:proofErr w:type="spellEnd"/>
      <w:r w:rsidRPr="00B4586D">
        <w:t xml:space="preserve"> 90. Ainsi, la </w:t>
      </w:r>
      <w:proofErr w:type="spellStart"/>
      <w:r w:rsidR="00C11878" w:rsidRPr="00C11878">
        <w:rPr>
          <w:rFonts w:cs="Arial"/>
          <w:lang w:val="it-IT" w:eastAsia="it-IT" w:bidi="it-IT"/>
        </w:rPr>
        <w:t>SP</w:t>
      </w:r>
      <w:proofErr w:type="spellEnd"/>
      <w:r w:rsidR="00C11878" w:rsidRPr="00C11878">
        <w:rPr>
          <w:rFonts w:cs="Arial"/>
          <w:lang w:val="it-IT" w:eastAsia="it-IT" w:bidi="it-IT"/>
        </w:rPr>
        <w:t> 64/</w:t>
      </w:r>
      <w:proofErr w:type="spellStart"/>
      <w:r w:rsidR="00C11878" w:rsidRPr="00C11878">
        <w:rPr>
          <w:rFonts w:cs="Arial"/>
          <w:lang w:val="it-IT" w:eastAsia="it-IT" w:bidi="it-IT"/>
        </w:rPr>
        <w:t>SP</w:t>
      </w:r>
      <w:proofErr w:type="spellEnd"/>
      <w:r w:rsidR="00C11878" w:rsidRPr="00C11878">
        <w:rPr>
          <w:rFonts w:cs="Arial"/>
          <w:lang w:val="it-IT" w:eastAsia="it-IT" w:bidi="it-IT"/>
        </w:rPr>
        <w:t> </w:t>
      </w:r>
      <w:proofErr w:type="spellStart"/>
      <w:r w:rsidR="00C11878" w:rsidRPr="00C11878">
        <w:rPr>
          <w:rFonts w:cs="Arial"/>
          <w:lang w:val="it-IT" w:eastAsia="it-IT" w:bidi="it-IT"/>
        </w:rPr>
        <w:t>64i</w:t>
      </w:r>
      <w:proofErr w:type="spellEnd"/>
      <w:r w:rsidR="00C11878" w:rsidRPr="00B4586D">
        <w:t xml:space="preserve"> </w:t>
      </w:r>
      <w:r w:rsidRPr="00B4586D">
        <w:t xml:space="preserve">(4 chenilles </w:t>
      </w:r>
      <w:r>
        <w:t>sur les</w:t>
      </w:r>
      <w:r w:rsidRPr="00B4586D">
        <w:t xml:space="preserve"> bras pivotants) et la </w:t>
      </w:r>
      <w:proofErr w:type="spellStart"/>
      <w:r w:rsidR="00C11878" w:rsidRPr="00C11878">
        <w:rPr>
          <w:rFonts w:cs="Arial"/>
          <w:lang w:val="it-IT" w:eastAsia="it-IT" w:bidi="it-IT"/>
        </w:rPr>
        <w:t>SP</w:t>
      </w:r>
      <w:proofErr w:type="spellEnd"/>
      <w:r w:rsidR="00C11878" w:rsidRPr="00C11878">
        <w:rPr>
          <w:rFonts w:cs="Arial"/>
          <w:lang w:val="it-IT" w:eastAsia="it-IT" w:bidi="it-IT"/>
        </w:rPr>
        <w:t> 62/</w:t>
      </w:r>
      <w:proofErr w:type="spellStart"/>
      <w:r w:rsidR="00C11878" w:rsidRPr="00C11878">
        <w:rPr>
          <w:rFonts w:cs="Arial"/>
          <w:lang w:val="it-IT" w:eastAsia="it-IT" w:bidi="it-IT"/>
        </w:rPr>
        <w:t>SP</w:t>
      </w:r>
      <w:proofErr w:type="spellEnd"/>
      <w:r w:rsidR="00C11878" w:rsidRPr="00C11878">
        <w:rPr>
          <w:rFonts w:cs="Arial"/>
          <w:lang w:val="it-IT" w:eastAsia="it-IT" w:bidi="it-IT"/>
        </w:rPr>
        <w:t> </w:t>
      </w:r>
      <w:proofErr w:type="spellStart"/>
      <w:r w:rsidR="00C11878" w:rsidRPr="00C11878">
        <w:rPr>
          <w:rFonts w:cs="Arial"/>
          <w:lang w:val="it-IT" w:eastAsia="it-IT" w:bidi="it-IT"/>
        </w:rPr>
        <w:t>62i</w:t>
      </w:r>
      <w:proofErr w:type="spellEnd"/>
      <w:r w:rsidRPr="00B4586D">
        <w:t xml:space="preserve"> (braquage par freinage unilatéral) peuvent poser des revêtements en béton jusqu’à 6,0 m de largeur et </w:t>
      </w:r>
      <w:smartTag w:uri="urn:schemas-microsoft-com:office:smarttags" w:element="metricconverter">
        <w:smartTagPr>
          <w:attr w:name="ProductID" w:val="450 mm"/>
        </w:smartTagPr>
        <w:r w:rsidRPr="00B4586D">
          <w:t>450 mm</w:t>
        </w:r>
      </w:smartTag>
      <w:r w:rsidRPr="00B4586D">
        <w:t xml:space="preserve"> d’épaisseur en version standard – ou plus sur demande du client. Avec un vibreur électrique (sans </w:t>
      </w:r>
      <w:proofErr w:type="spellStart"/>
      <w:r w:rsidRPr="00B4586D">
        <w:t>goujonneuse</w:t>
      </w:r>
      <w:proofErr w:type="spellEnd"/>
      <w:r w:rsidRPr="00B4586D">
        <w:t xml:space="preserve">), la pose de béton peut même s’effectuer sur des largeurs de pose pouvant atteindre 7,5 m. </w:t>
      </w:r>
    </w:p>
    <w:p w:rsidR="00657F5B" w:rsidRPr="00B4586D" w:rsidRDefault="00657F5B" w:rsidP="00A73A11">
      <w:pPr>
        <w:jc w:val="both"/>
      </w:pPr>
    </w:p>
    <w:p w:rsidR="00657F5B" w:rsidRPr="00B4586D" w:rsidRDefault="00657F5B" w:rsidP="00A73A11">
      <w:pPr>
        <w:jc w:val="both"/>
      </w:pPr>
      <w:r w:rsidRPr="00B4586D">
        <w:t xml:space="preserve">En outre, différents moules et de multiples options sont disponibles pour la pose Offset – trimmer, différents convoyeurs à bande ou vis sans fin. En version à 3 ou 4 trains à chenilles, la </w:t>
      </w:r>
      <w:proofErr w:type="spellStart"/>
      <w:r w:rsidR="00C11878" w:rsidRPr="00C11878">
        <w:rPr>
          <w:rFonts w:cs="Arial"/>
          <w:lang w:val="it-IT" w:eastAsia="it-IT" w:bidi="it-IT"/>
        </w:rPr>
        <w:t>SP</w:t>
      </w:r>
      <w:proofErr w:type="spellEnd"/>
      <w:r w:rsidR="00C11878" w:rsidRPr="00C11878">
        <w:rPr>
          <w:rFonts w:cs="Arial"/>
          <w:lang w:val="it-IT" w:eastAsia="it-IT" w:bidi="it-IT"/>
        </w:rPr>
        <w:t> 61/</w:t>
      </w:r>
      <w:proofErr w:type="spellStart"/>
      <w:r w:rsidR="00C11878" w:rsidRPr="00C11878">
        <w:rPr>
          <w:rFonts w:cs="Arial"/>
          <w:lang w:val="it-IT" w:eastAsia="it-IT" w:bidi="it-IT"/>
        </w:rPr>
        <w:t>SP</w:t>
      </w:r>
      <w:proofErr w:type="spellEnd"/>
      <w:r w:rsidR="00C11878" w:rsidRPr="00C11878">
        <w:rPr>
          <w:rFonts w:cs="Arial"/>
          <w:lang w:val="it-IT" w:eastAsia="it-IT" w:bidi="it-IT"/>
        </w:rPr>
        <w:t> </w:t>
      </w:r>
      <w:proofErr w:type="spellStart"/>
      <w:r w:rsidR="00C11878" w:rsidRPr="00C11878">
        <w:rPr>
          <w:rFonts w:cs="Arial"/>
          <w:lang w:val="it-IT" w:eastAsia="it-IT" w:bidi="it-IT"/>
        </w:rPr>
        <w:t>61i</w:t>
      </w:r>
      <w:proofErr w:type="spellEnd"/>
      <w:r w:rsidRPr="00B4586D">
        <w:t xml:space="preserve"> pose des profils monolithiques de moyenne à grande taille, à gauche ou à droite de la machine. Elle permet ainsi de réaliser pratiquement toutes les formes de profils – bordures de chaussées, barrières de sécurité, caniveaux ou chemins de </w:t>
      </w:r>
      <w:r w:rsidR="00CA6E25">
        <w:t>3,</w:t>
      </w:r>
      <w:bookmarkStart w:id="0" w:name="_GoBack"/>
      <w:bookmarkEnd w:id="0"/>
      <w:r w:rsidR="00CA6E25" w:rsidRPr="00CA6E25">
        <w:t>6</w:t>
      </w:r>
      <w:r w:rsidRPr="00B4586D">
        <w:t xml:space="preserve"> m de largeur – avec une qualité élevée et en toute rentabilité. Les colonnes des trains de roulement, à course </w:t>
      </w:r>
      <w:r>
        <w:t>rallongée</w:t>
      </w:r>
      <w:r w:rsidRPr="00B4586D">
        <w:t xml:space="preserve">, permettent désormais à la machine de se relever jusqu’à </w:t>
      </w:r>
      <w:smartTag w:uri="urn:schemas-microsoft-com:office:smarttags" w:element="metricconverter">
        <w:smartTagPr>
          <w:attr w:name="ProductID" w:val="1 100 mm"/>
        </w:smartTagPr>
        <w:r w:rsidRPr="00B4586D">
          <w:t>1 100 mm</w:t>
        </w:r>
      </w:smartTag>
      <w:r w:rsidRPr="00B4586D">
        <w:t xml:space="preserve"> de hauteur et de fournir 17% de puissance supplémentaire par rapport au modèle </w:t>
      </w:r>
      <w:proofErr w:type="spellStart"/>
      <w:r w:rsidRPr="00B4586D">
        <w:t>SP</w:t>
      </w:r>
      <w:proofErr w:type="spellEnd"/>
      <w:r w:rsidRPr="00B4586D">
        <w:t xml:space="preserve"> 500. Une option qui, précisément sur les chantiers exigus – par exemple lors du relevage d’un coffrage de barrière de sécurité – offre à l’utilisateur un maximum de flexibilité. Les réserves de puissance plus importantes permettent également d’utiliser des coffrages Offset plus lourds et donc d’élargir le champ d’applications des machines.    </w:t>
      </w:r>
    </w:p>
    <w:p w:rsidR="00657F5B" w:rsidRPr="00B4586D" w:rsidRDefault="00657F5B" w:rsidP="00A73A11">
      <w:pPr>
        <w:jc w:val="both"/>
        <w:rPr>
          <w:b/>
        </w:rPr>
      </w:pPr>
    </w:p>
    <w:p w:rsidR="00657F5B" w:rsidRPr="00B4586D" w:rsidRDefault="00657F5B" w:rsidP="00A73A11">
      <w:pPr>
        <w:jc w:val="both"/>
        <w:rPr>
          <w:b/>
        </w:rPr>
      </w:pPr>
      <w:r w:rsidRPr="00B4586D">
        <w:rPr>
          <w:b/>
        </w:rPr>
        <w:t xml:space="preserve">La série </w:t>
      </w:r>
      <w:proofErr w:type="spellStart"/>
      <w:r w:rsidRPr="00B4586D">
        <w:rPr>
          <w:b/>
        </w:rPr>
        <w:t>SP</w:t>
      </w:r>
      <w:proofErr w:type="spellEnd"/>
      <w:r w:rsidRPr="00B4586D">
        <w:rPr>
          <w:b/>
        </w:rPr>
        <w:t xml:space="preserve"> 60 : l’intermédiaire entre les machines à coffrage glissant </w:t>
      </w:r>
      <w:proofErr w:type="spellStart"/>
      <w:r w:rsidRPr="00B4586D">
        <w:rPr>
          <w:b/>
        </w:rPr>
        <w:t>Inset</w:t>
      </w:r>
      <w:proofErr w:type="spellEnd"/>
      <w:r w:rsidRPr="00B4586D">
        <w:rPr>
          <w:b/>
        </w:rPr>
        <w:t xml:space="preserve"> et Offset</w:t>
      </w:r>
    </w:p>
    <w:p w:rsidR="00657F5B" w:rsidRPr="00B4586D" w:rsidRDefault="00657F5B" w:rsidP="00A73A11">
      <w:pPr>
        <w:jc w:val="both"/>
      </w:pPr>
      <w:r w:rsidRPr="00B4586D">
        <w:t xml:space="preserve">La nouvelle série </w:t>
      </w:r>
      <w:proofErr w:type="spellStart"/>
      <w:r w:rsidRPr="00B4586D">
        <w:t>SP</w:t>
      </w:r>
      <w:proofErr w:type="spellEnd"/>
      <w:r w:rsidRPr="00B4586D">
        <w:t xml:space="preserve"> 60 de Wirtgen ne vient pas seulement élargir la diversité d’applications de cette catégorie de puissance jusqu’à </w:t>
      </w:r>
      <w:smartTag w:uri="urn:schemas-microsoft-com:office:smarttags" w:element="metricconverter">
        <w:smartTagPr>
          <w:attr w:name="ProductID" w:val="6,0 m"/>
        </w:smartTagPr>
        <w:r w:rsidRPr="00B4586D">
          <w:t>6,0 m</w:t>
        </w:r>
      </w:smartTag>
      <w:r w:rsidRPr="00B4586D">
        <w:t xml:space="preserve"> de largeur de pose (</w:t>
      </w:r>
      <w:proofErr w:type="spellStart"/>
      <w:r w:rsidRPr="00B4586D">
        <w:t>Inset</w:t>
      </w:r>
      <w:proofErr w:type="spellEnd"/>
      <w:r w:rsidRPr="00B4586D">
        <w:t xml:space="preserve">) et pour les applications Offset. Avec la </w:t>
      </w:r>
      <w:proofErr w:type="spellStart"/>
      <w:r w:rsidR="00BD7749" w:rsidRPr="00BD7749">
        <w:t>SP</w:t>
      </w:r>
      <w:proofErr w:type="spellEnd"/>
      <w:r w:rsidR="00BD7749" w:rsidRPr="00BD7749">
        <w:t xml:space="preserve"> 61/</w:t>
      </w:r>
      <w:proofErr w:type="spellStart"/>
      <w:r w:rsidR="00BD7749" w:rsidRPr="00BD7749">
        <w:t>SP</w:t>
      </w:r>
      <w:proofErr w:type="spellEnd"/>
      <w:r w:rsidR="00BD7749" w:rsidRPr="00BD7749">
        <w:t xml:space="preserve"> </w:t>
      </w:r>
      <w:proofErr w:type="spellStart"/>
      <w:r w:rsidR="00BD7749" w:rsidRPr="00BD7749">
        <w:t>61i</w:t>
      </w:r>
      <w:proofErr w:type="spellEnd"/>
      <w:r w:rsidR="00BD7749" w:rsidRPr="00BD7749">
        <w:t xml:space="preserve">, </w:t>
      </w:r>
      <w:proofErr w:type="spellStart"/>
      <w:r w:rsidR="00BD7749" w:rsidRPr="00BD7749">
        <w:t>SP</w:t>
      </w:r>
      <w:proofErr w:type="spellEnd"/>
      <w:r w:rsidR="00BD7749">
        <w:t> </w:t>
      </w:r>
      <w:r w:rsidR="00BD7749" w:rsidRPr="00BD7749">
        <w:t>62/</w:t>
      </w:r>
      <w:proofErr w:type="spellStart"/>
      <w:r w:rsidR="00BD7749" w:rsidRPr="00BD7749">
        <w:t>SP</w:t>
      </w:r>
      <w:proofErr w:type="spellEnd"/>
      <w:r w:rsidR="00BD7749" w:rsidRPr="00BD7749">
        <w:t xml:space="preserve"> </w:t>
      </w:r>
      <w:proofErr w:type="spellStart"/>
      <w:r w:rsidR="00BD7749" w:rsidRPr="00BD7749">
        <w:t>62i</w:t>
      </w:r>
      <w:proofErr w:type="spellEnd"/>
      <w:r w:rsidR="00BD7749" w:rsidRPr="00BD7749">
        <w:t xml:space="preserve"> </w:t>
      </w:r>
      <w:r w:rsidR="00BD7749">
        <w:t>et</w:t>
      </w:r>
      <w:r w:rsidR="00BD7749" w:rsidRPr="00BD7749">
        <w:t xml:space="preserve"> </w:t>
      </w:r>
      <w:proofErr w:type="spellStart"/>
      <w:r w:rsidR="00BD7749" w:rsidRPr="00BD7749">
        <w:t>SP</w:t>
      </w:r>
      <w:proofErr w:type="spellEnd"/>
      <w:r w:rsidR="00BD7749">
        <w:t> </w:t>
      </w:r>
      <w:r w:rsidR="00BD7749" w:rsidRPr="00BD7749">
        <w:t>64/</w:t>
      </w:r>
      <w:proofErr w:type="spellStart"/>
      <w:r w:rsidR="00BD7749" w:rsidRPr="00BD7749">
        <w:t>SP</w:t>
      </w:r>
      <w:proofErr w:type="spellEnd"/>
      <w:r w:rsidR="00BD7749" w:rsidRPr="00BD7749">
        <w:t xml:space="preserve"> </w:t>
      </w:r>
      <w:proofErr w:type="spellStart"/>
      <w:r w:rsidR="00BD7749" w:rsidRPr="00BD7749">
        <w:t>64i</w:t>
      </w:r>
      <w:proofErr w:type="spellEnd"/>
      <w:r w:rsidRPr="00B4586D">
        <w:t xml:space="preserve">, la gamme de machines à coffrage glissant est portée à 12 modèles. </w:t>
      </w:r>
    </w:p>
    <w:p w:rsidR="00657F5B" w:rsidRPr="00B4586D" w:rsidRDefault="00657F5B" w:rsidP="00A73A11">
      <w:pPr>
        <w:jc w:val="both"/>
      </w:pPr>
      <w:r w:rsidRPr="00B4586D">
        <w:t xml:space="preserve">Ainsi, la série </w:t>
      </w:r>
      <w:proofErr w:type="spellStart"/>
      <w:r w:rsidRPr="00B4586D">
        <w:t>SP</w:t>
      </w:r>
      <w:proofErr w:type="spellEnd"/>
      <w:r w:rsidRPr="00B4586D">
        <w:t xml:space="preserve"> 60 fait le lien : elle </w:t>
      </w:r>
      <w:r>
        <w:t>complète le haut de la gamme</w:t>
      </w:r>
      <w:r w:rsidRPr="00B4586D">
        <w:t xml:space="preserve"> de</w:t>
      </w:r>
      <w:r>
        <w:t>s</w:t>
      </w:r>
      <w:r w:rsidRPr="00B4586D">
        <w:t xml:space="preserve"> machines Offset – composée de la </w:t>
      </w:r>
      <w:proofErr w:type="spellStart"/>
      <w:r w:rsidRPr="00B4586D">
        <w:t>SP</w:t>
      </w:r>
      <w:proofErr w:type="spellEnd"/>
      <w:r w:rsidRPr="00B4586D">
        <w:t xml:space="preserve"> </w:t>
      </w:r>
      <w:proofErr w:type="spellStart"/>
      <w:r w:rsidRPr="00B4586D">
        <w:t>15i</w:t>
      </w:r>
      <w:proofErr w:type="spellEnd"/>
      <w:r w:rsidRPr="00B4586D">
        <w:t xml:space="preserve"> et de la </w:t>
      </w:r>
      <w:proofErr w:type="spellStart"/>
      <w:r w:rsidRPr="00B4586D">
        <w:t>SP</w:t>
      </w:r>
      <w:proofErr w:type="spellEnd"/>
      <w:r w:rsidRPr="00B4586D">
        <w:t xml:space="preserve"> </w:t>
      </w:r>
      <w:proofErr w:type="spellStart"/>
      <w:r w:rsidRPr="00B4586D">
        <w:t>25i</w:t>
      </w:r>
      <w:proofErr w:type="spellEnd"/>
      <w:r w:rsidRPr="00B4586D">
        <w:t xml:space="preserve"> – et assure la transition avec les modèles de taille moyenne de la série </w:t>
      </w:r>
      <w:proofErr w:type="spellStart"/>
      <w:r w:rsidRPr="00B4586D">
        <w:t>SP</w:t>
      </w:r>
      <w:proofErr w:type="spellEnd"/>
      <w:r w:rsidRPr="00B4586D">
        <w:t xml:space="preserve"> 90, avec des largeurs de pose allant jusqu’à </w:t>
      </w:r>
      <w:smartTag w:uri="urn:schemas-microsoft-com:office:smarttags" w:element="metricconverter">
        <w:smartTagPr>
          <w:attr w:name="ProductID" w:val="9,5 m"/>
        </w:smartTagPr>
        <w:r w:rsidRPr="00B4586D">
          <w:t>9,5 m</w:t>
        </w:r>
      </w:smartTag>
      <w:r w:rsidRPr="00B4586D">
        <w:t xml:space="preserve">. La famille de produits est encore complétée par les grandes machines à coffrage glissant pouvant poser des chaussées jusqu’à </w:t>
      </w:r>
      <w:smartTag w:uri="urn:schemas-microsoft-com:office:smarttags" w:element="metricconverter">
        <w:smartTagPr>
          <w:attr w:name="ProductID" w:val="16 m"/>
        </w:smartTagPr>
        <w:r w:rsidRPr="00B4586D">
          <w:t>16 </w:t>
        </w:r>
        <w:r>
          <w:t>m</w:t>
        </w:r>
      </w:smartTag>
      <w:r w:rsidRPr="00B4586D">
        <w:t xml:space="preserve"> de largeur.</w:t>
      </w:r>
    </w:p>
    <w:p w:rsidR="00BD7749" w:rsidRDefault="00BD7749">
      <w:pPr>
        <w:spacing w:line="240" w:lineRule="auto"/>
        <w:contextualSpacing w:val="0"/>
        <w:rPr>
          <w:b/>
        </w:rPr>
      </w:pPr>
      <w:r>
        <w:rPr>
          <w:b/>
        </w:rPr>
        <w:br w:type="page"/>
      </w:r>
    </w:p>
    <w:p w:rsidR="00657F5B" w:rsidRPr="00B4586D" w:rsidRDefault="00BD7749" w:rsidP="005F1786">
      <w:pPr>
        <w:pStyle w:val="Subtitel-Unterstrichen1"/>
      </w:pPr>
      <w:proofErr w:type="spellStart"/>
      <w:r>
        <w:lastRenderedPageBreak/>
        <w:t>Foto</w:t>
      </w:r>
      <w:proofErr w:type="spellEnd"/>
      <w:r w:rsidR="00657F5B" w:rsidRPr="00B4586D">
        <w:t> :</w:t>
      </w:r>
    </w:p>
    <w:p w:rsidR="00657F5B" w:rsidRPr="00B4586D" w:rsidRDefault="00657F5B" w:rsidP="00BF54E8"/>
    <w:tbl>
      <w:tblPr>
        <w:tblW w:w="9639" w:type="dxa"/>
        <w:tblBorders>
          <w:insideV w:val="single" w:sz="2" w:space="0" w:color="auto"/>
        </w:tblBorders>
        <w:tblLayout w:type="fixed"/>
        <w:tblCellMar>
          <w:top w:w="170" w:type="dxa"/>
          <w:left w:w="170" w:type="dxa"/>
          <w:bottom w:w="170" w:type="dxa"/>
          <w:right w:w="170" w:type="dxa"/>
        </w:tblCellMar>
        <w:tblLook w:val="00A0" w:firstRow="1" w:lastRow="0" w:firstColumn="1" w:lastColumn="0" w:noHBand="0" w:noVBand="0"/>
      </w:tblPr>
      <w:tblGrid>
        <w:gridCol w:w="4824"/>
        <w:gridCol w:w="4815"/>
      </w:tblGrid>
      <w:tr w:rsidR="00657F5B" w:rsidRPr="00B4586D" w:rsidTr="001927C9">
        <w:tc>
          <w:tcPr>
            <w:tcW w:w="4824" w:type="dxa"/>
            <w:vAlign w:val="center"/>
          </w:tcPr>
          <w:p w:rsidR="00657F5B" w:rsidRPr="00B4586D" w:rsidRDefault="00367385" w:rsidP="001927C9">
            <w:pPr>
              <w:spacing w:line="240" w:lineRule="auto"/>
              <w:rPr>
                <w:sz w:val="20"/>
              </w:rPr>
            </w:pPr>
            <w:r>
              <w:rPr>
                <w:noProof/>
                <w:sz w:val="20"/>
                <w:szCs w:val="20"/>
                <w:lang w:val="de-DE" w:eastAsia="de-DE"/>
              </w:rPr>
              <w:drawing>
                <wp:inline distT="0" distB="0" distL="0" distR="0">
                  <wp:extent cx="2803525" cy="944245"/>
                  <wp:effectExtent l="1905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a:srcRect/>
                          <a:stretch>
                            <a:fillRect/>
                          </a:stretch>
                        </pic:blipFill>
                        <pic:spPr bwMode="auto">
                          <a:xfrm>
                            <a:off x="0" y="0"/>
                            <a:ext cx="2803525" cy="944245"/>
                          </a:xfrm>
                          <a:prstGeom prst="rect">
                            <a:avLst/>
                          </a:prstGeom>
                          <a:noFill/>
                          <a:ln w="9525">
                            <a:noFill/>
                            <a:miter lim="800000"/>
                            <a:headEnd/>
                            <a:tailEnd/>
                          </a:ln>
                        </pic:spPr>
                      </pic:pic>
                    </a:graphicData>
                  </a:graphic>
                </wp:inline>
              </w:drawing>
            </w:r>
          </w:p>
        </w:tc>
        <w:tc>
          <w:tcPr>
            <w:tcW w:w="4815" w:type="dxa"/>
            <w:vAlign w:val="center"/>
          </w:tcPr>
          <w:p w:rsidR="00657F5B" w:rsidRPr="00B4586D" w:rsidRDefault="00657F5B" w:rsidP="001927C9">
            <w:pPr>
              <w:pStyle w:val="Subtitel1"/>
              <w:spacing w:line="240" w:lineRule="auto"/>
              <w:rPr>
                <w:sz w:val="20"/>
              </w:rPr>
            </w:pPr>
            <w:proofErr w:type="spellStart"/>
            <w:r w:rsidRPr="00B4586D">
              <w:rPr>
                <w:sz w:val="20"/>
              </w:rPr>
              <w:t>SP64i_TCM</w:t>
            </w:r>
            <w:proofErr w:type="spellEnd"/>
          </w:p>
          <w:p w:rsidR="00657F5B" w:rsidRPr="00B4586D" w:rsidRDefault="00657F5B" w:rsidP="001927C9">
            <w:pPr>
              <w:spacing w:line="240" w:lineRule="auto"/>
              <w:rPr>
                <w:sz w:val="20"/>
              </w:rPr>
            </w:pPr>
          </w:p>
          <w:p w:rsidR="00657F5B" w:rsidRPr="00B4586D" w:rsidRDefault="00657F5B" w:rsidP="001927C9">
            <w:pPr>
              <w:spacing w:line="240" w:lineRule="auto"/>
              <w:rPr>
                <w:sz w:val="20"/>
              </w:rPr>
            </w:pPr>
            <w:r w:rsidRPr="00B4586D">
              <w:rPr>
                <w:sz w:val="20"/>
              </w:rPr>
              <w:t xml:space="preserve">La nouvelle série </w:t>
            </w:r>
            <w:proofErr w:type="spellStart"/>
            <w:r w:rsidRPr="00B4586D">
              <w:rPr>
                <w:sz w:val="20"/>
              </w:rPr>
              <w:t>SP</w:t>
            </w:r>
            <w:proofErr w:type="spellEnd"/>
            <w:r w:rsidRPr="00B4586D">
              <w:rPr>
                <w:sz w:val="20"/>
              </w:rPr>
              <w:t xml:space="preserve"> 60 de Wirtgen apporte des solutions flexibles pour la pose de béton haut de gamme </w:t>
            </w:r>
            <w:proofErr w:type="spellStart"/>
            <w:r w:rsidRPr="00B4586D">
              <w:rPr>
                <w:sz w:val="20"/>
              </w:rPr>
              <w:t>Inset</w:t>
            </w:r>
            <w:proofErr w:type="spellEnd"/>
            <w:r w:rsidRPr="00B4586D">
              <w:rPr>
                <w:sz w:val="20"/>
              </w:rPr>
              <w:t xml:space="preserve"> ou Offset. Les machines de traitement de surface entreprennent la finition dans les règles de l’art des revêtement</w:t>
            </w:r>
            <w:r w:rsidR="007C0924">
              <w:rPr>
                <w:sz w:val="20"/>
              </w:rPr>
              <w:t>s</w:t>
            </w:r>
            <w:r w:rsidRPr="00B4586D">
              <w:rPr>
                <w:sz w:val="20"/>
              </w:rPr>
              <w:t xml:space="preserve"> en béton fraîchement posés</w:t>
            </w:r>
            <w:r>
              <w:rPr>
                <w:sz w:val="20"/>
              </w:rPr>
              <w:t>, c</w:t>
            </w:r>
            <w:r w:rsidRPr="00B4586D">
              <w:rPr>
                <w:sz w:val="20"/>
              </w:rPr>
              <w:t>omme c’est l</w:t>
            </w:r>
            <w:r>
              <w:rPr>
                <w:sz w:val="20"/>
              </w:rPr>
              <w:t>e</w:t>
            </w:r>
            <w:r w:rsidRPr="00B4586D">
              <w:rPr>
                <w:sz w:val="20"/>
              </w:rPr>
              <w:t xml:space="preserve"> cas </w:t>
            </w:r>
            <w:r>
              <w:rPr>
                <w:sz w:val="20"/>
              </w:rPr>
              <w:t>avec</w:t>
            </w:r>
            <w:r w:rsidRPr="00B4586D">
              <w:rPr>
                <w:sz w:val="20"/>
              </w:rPr>
              <w:t xml:space="preserve"> la nouvelle Wirtgen </w:t>
            </w:r>
            <w:proofErr w:type="spellStart"/>
            <w:r w:rsidRPr="00B4586D">
              <w:rPr>
                <w:sz w:val="20"/>
              </w:rPr>
              <w:t>TCM</w:t>
            </w:r>
            <w:proofErr w:type="spellEnd"/>
            <w:r w:rsidRPr="00B4586D">
              <w:rPr>
                <w:sz w:val="20"/>
              </w:rPr>
              <w:t xml:space="preserve"> </w:t>
            </w:r>
            <w:proofErr w:type="spellStart"/>
            <w:r w:rsidRPr="00B4586D">
              <w:rPr>
                <w:sz w:val="20"/>
              </w:rPr>
              <w:t>180i</w:t>
            </w:r>
            <w:proofErr w:type="spellEnd"/>
            <w:r w:rsidRPr="00B4586D">
              <w:rPr>
                <w:sz w:val="20"/>
              </w:rPr>
              <w:t>.</w:t>
            </w:r>
          </w:p>
        </w:tc>
      </w:tr>
    </w:tbl>
    <w:p w:rsidR="00657F5B" w:rsidRDefault="00657F5B" w:rsidP="00BF54E8"/>
    <w:p w:rsidR="00C11878" w:rsidRDefault="00C11878" w:rsidP="00BF54E8"/>
    <w:p w:rsidR="00C11878" w:rsidRPr="00455F0D" w:rsidRDefault="00C11878" w:rsidP="00C11878">
      <w:pPr>
        <w:pStyle w:val="Subtitel-Unterstrichen2"/>
        <w:sectPr w:rsidR="00C11878" w:rsidRPr="00455F0D" w:rsidSect="00BF54E8">
          <w:headerReference w:type="default" r:id="rId9"/>
          <w:footerReference w:type="default" r:id="rId10"/>
          <w:pgSz w:w="11906" w:h="16838" w:code="9"/>
          <w:pgMar w:top="3005" w:right="851" w:bottom="1134" w:left="1701" w:header="709" w:footer="437" w:gutter="0"/>
          <w:cols w:space="708"/>
          <w:docGrid w:linePitch="360"/>
        </w:sectPr>
      </w:pPr>
    </w:p>
    <w:p w:rsidR="00C11878" w:rsidRPr="00957B8F" w:rsidRDefault="00C11878" w:rsidP="00C11878">
      <w:pPr>
        <w:pStyle w:val="Subtitel-Unterstrichen2"/>
        <w:rPr>
          <w:highlight w:val="yellow"/>
          <w:lang w:val="en-US"/>
        </w:rPr>
      </w:pPr>
      <w:proofErr w:type="spellStart"/>
      <w:r w:rsidRPr="00F41368">
        <w:rPr>
          <w:lang w:val="en-US"/>
        </w:rPr>
        <w:lastRenderedPageBreak/>
        <w:t>Vous</w:t>
      </w:r>
      <w:proofErr w:type="spellEnd"/>
      <w:r w:rsidRPr="00F41368">
        <w:rPr>
          <w:lang w:val="en-US"/>
        </w:rPr>
        <w:t xml:space="preserve"> </w:t>
      </w:r>
      <w:proofErr w:type="spellStart"/>
      <w:r w:rsidRPr="00F41368">
        <w:rPr>
          <w:lang w:val="en-US"/>
        </w:rPr>
        <w:t>obtiendrez</w:t>
      </w:r>
      <w:proofErr w:type="spellEnd"/>
      <w:r w:rsidRPr="00F41368">
        <w:rPr>
          <w:lang w:val="en-US"/>
        </w:rPr>
        <w:t xml:space="preserve"> de plus </w:t>
      </w:r>
      <w:proofErr w:type="spellStart"/>
      <w:r w:rsidRPr="00F41368">
        <w:rPr>
          <w:lang w:val="en-US"/>
        </w:rPr>
        <w:t>amples</w:t>
      </w:r>
      <w:proofErr w:type="spellEnd"/>
      <w:r w:rsidRPr="00F41368">
        <w:rPr>
          <w:lang w:val="en-US"/>
        </w:rPr>
        <w:t xml:space="preserve"> </w:t>
      </w:r>
      <w:proofErr w:type="spellStart"/>
      <w:r w:rsidRPr="00F41368">
        <w:rPr>
          <w:lang w:val="en-US"/>
        </w:rPr>
        <w:t>informations</w:t>
      </w:r>
      <w:proofErr w:type="spellEnd"/>
      <w:r w:rsidRPr="00F41368">
        <w:rPr>
          <w:lang w:val="en-US"/>
        </w:rPr>
        <w:t xml:space="preserve"> </w:t>
      </w:r>
      <w:proofErr w:type="spellStart"/>
      <w:r w:rsidRPr="00F41368">
        <w:rPr>
          <w:lang w:val="en-US"/>
        </w:rPr>
        <w:t>auprès</w:t>
      </w:r>
      <w:proofErr w:type="spellEnd"/>
      <w:r w:rsidRPr="00F41368">
        <w:rPr>
          <w:lang w:val="en-US"/>
        </w:rPr>
        <w:t xml:space="preserve"> </w:t>
      </w:r>
      <w:proofErr w:type="gramStart"/>
      <w:r w:rsidRPr="00F41368">
        <w:rPr>
          <w:lang w:val="en-US"/>
        </w:rPr>
        <w:t>de</w:t>
      </w:r>
      <w:r>
        <w:rPr>
          <w:lang w:val="en-US"/>
        </w:rPr>
        <w:t xml:space="preserve"> </w:t>
      </w:r>
      <w:r w:rsidRPr="00957B8F">
        <w:rPr>
          <w:lang w:val="en-US"/>
        </w:rPr>
        <w:t>:</w:t>
      </w:r>
      <w:proofErr w:type="gramEnd"/>
    </w:p>
    <w:p w:rsidR="00C11878" w:rsidRPr="00957B8F" w:rsidRDefault="00C11878" w:rsidP="00C11878">
      <w:pPr>
        <w:rPr>
          <w:lang w:val="en-US"/>
        </w:rPr>
      </w:pPr>
    </w:p>
    <w:p w:rsidR="00C11878" w:rsidRDefault="00C11878" w:rsidP="00C11878">
      <w:pPr>
        <w:rPr>
          <w:lang w:val="en-US"/>
        </w:rPr>
        <w:sectPr w:rsidR="00C11878" w:rsidSect="00C11878">
          <w:type w:val="continuous"/>
          <w:pgSz w:w="11906" w:h="16838" w:code="9"/>
          <w:pgMar w:top="3005" w:right="851" w:bottom="1134" w:left="1701" w:header="709" w:footer="437" w:gutter="0"/>
          <w:cols w:num="2" w:space="708"/>
          <w:docGrid w:linePitch="360"/>
        </w:sectPr>
      </w:pPr>
    </w:p>
    <w:p w:rsidR="00C11878" w:rsidRDefault="00C11878" w:rsidP="00C11878">
      <w:pPr>
        <w:rPr>
          <w:lang w:val="en-US"/>
        </w:rPr>
      </w:pPr>
    </w:p>
    <w:p w:rsidR="00C11878" w:rsidRPr="00957B8F" w:rsidRDefault="00C11878" w:rsidP="00C11878">
      <w:pPr>
        <w:rPr>
          <w:lang w:val="en-US"/>
        </w:rPr>
      </w:pPr>
      <w:r w:rsidRPr="00957B8F">
        <w:rPr>
          <w:lang w:val="en-US"/>
        </w:rPr>
        <w:t>WIRTGEN GmbH</w:t>
      </w:r>
    </w:p>
    <w:p w:rsidR="00C11878" w:rsidRPr="00957B8F" w:rsidRDefault="00C11878" w:rsidP="00C11878">
      <w:pPr>
        <w:rPr>
          <w:lang w:val="en-US"/>
        </w:rPr>
      </w:pPr>
      <w:r w:rsidRPr="00957B8F">
        <w:rPr>
          <w:lang w:val="en-US"/>
        </w:rPr>
        <w:t>Corporate Communications</w:t>
      </w:r>
    </w:p>
    <w:p w:rsidR="00C11878" w:rsidRPr="00C11878" w:rsidRDefault="00C11878" w:rsidP="00C11878">
      <w:pPr>
        <w:rPr>
          <w:lang w:val="de-DE"/>
        </w:rPr>
      </w:pPr>
      <w:r w:rsidRPr="00C11878">
        <w:rPr>
          <w:lang w:val="de-DE"/>
        </w:rPr>
        <w:t>Michaela Adams, Mario Linnemann</w:t>
      </w:r>
    </w:p>
    <w:p w:rsidR="00C11878" w:rsidRPr="00957B8F" w:rsidRDefault="00C11878" w:rsidP="00C11878">
      <w:pPr>
        <w:rPr>
          <w:lang w:val="de-DE"/>
        </w:rPr>
      </w:pPr>
      <w:r w:rsidRPr="00957B8F">
        <w:rPr>
          <w:lang w:val="de-DE"/>
        </w:rPr>
        <w:t>Reinhard-Wirtgen-</w:t>
      </w:r>
      <w:proofErr w:type="spellStart"/>
      <w:r w:rsidRPr="00957B8F">
        <w:rPr>
          <w:lang w:val="de-DE"/>
        </w:rPr>
        <w:t>Strasse</w:t>
      </w:r>
      <w:proofErr w:type="spellEnd"/>
      <w:r w:rsidRPr="00957B8F">
        <w:rPr>
          <w:lang w:val="de-DE"/>
        </w:rPr>
        <w:t xml:space="preserve"> 2</w:t>
      </w:r>
    </w:p>
    <w:p w:rsidR="00C11878" w:rsidRPr="00957B8F" w:rsidRDefault="00C11878" w:rsidP="00C11878">
      <w:pPr>
        <w:rPr>
          <w:lang w:val="de-DE"/>
        </w:rPr>
      </w:pPr>
      <w:r w:rsidRPr="00957B8F">
        <w:rPr>
          <w:lang w:val="de-DE"/>
        </w:rPr>
        <w:t xml:space="preserve">D-53578 </w:t>
      </w:r>
      <w:proofErr w:type="spellStart"/>
      <w:r w:rsidRPr="00957B8F">
        <w:rPr>
          <w:lang w:val="de-DE"/>
        </w:rPr>
        <w:t>Windhagen</w:t>
      </w:r>
      <w:proofErr w:type="spellEnd"/>
    </w:p>
    <w:p w:rsidR="00C11878" w:rsidRPr="00957B8F" w:rsidRDefault="00C11878" w:rsidP="00C11878">
      <w:pPr>
        <w:rPr>
          <w:lang w:val="de-DE"/>
        </w:rPr>
      </w:pPr>
      <w:proofErr w:type="spellStart"/>
      <w:r w:rsidRPr="00F41368">
        <w:rPr>
          <w:lang w:val="de-DE"/>
        </w:rPr>
        <w:t>Allemagne</w:t>
      </w:r>
      <w:proofErr w:type="spellEnd"/>
    </w:p>
    <w:p w:rsidR="00C11878" w:rsidRPr="00957B8F" w:rsidRDefault="00C11878" w:rsidP="00C11878">
      <w:pPr>
        <w:rPr>
          <w:lang w:val="de-DE"/>
        </w:rPr>
      </w:pPr>
    </w:p>
    <w:p w:rsidR="00C11878" w:rsidRPr="00F41368" w:rsidRDefault="00C11878" w:rsidP="00C11878">
      <w:pPr>
        <w:contextualSpacing w:val="0"/>
        <w:rPr>
          <w:lang w:val="de-DE"/>
        </w:rPr>
      </w:pPr>
      <w:proofErr w:type="spellStart"/>
      <w:r w:rsidRPr="00F41368">
        <w:rPr>
          <w:lang w:val="de-DE"/>
        </w:rPr>
        <w:t>Téléphone</w:t>
      </w:r>
      <w:proofErr w:type="spellEnd"/>
      <w:r w:rsidRPr="00F41368">
        <w:rPr>
          <w:lang w:val="de-DE"/>
        </w:rPr>
        <w:t>: +49 (0) 2645 131 – 0</w:t>
      </w:r>
    </w:p>
    <w:p w:rsidR="00C11878" w:rsidRPr="00F41368" w:rsidRDefault="00C11878" w:rsidP="00C11878">
      <w:pPr>
        <w:contextualSpacing w:val="0"/>
        <w:rPr>
          <w:lang w:val="de-DE"/>
        </w:rPr>
      </w:pPr>
      <w:r w:rsidRPr="00F41368">
        <w:rPr>
          <w:lang w:val="de-DE"/>
        </w:rPr>
        <w:t>Telefax: +49 (0) 2645 131 – 499</w:t>
      </w:r>
    </w:p>
    <w:p w:rsidR="00C11878" w:rsidRPr="00F41368" w:rsidRDefault="00C11878" w:rsidP="00C11878">
      <w:pPr>
        <w:contextualSpacing w:val="0"/>
        <w:rPr>
          <w:lang w:val="de-DE"/>
        </w:rPr>
      </w:pPr>
      <w:proofErr w:type="spellStart"/>
      <w:r w:rsidRPr="00F41368">
        <w:rPr>
          <w:lang w:val="de-DE"/>
        </w:rPr>
        <w:t>e-mail</w:t>
      </w:r>
      <w:proofErr w:type="spellEnd"/>
      <w:r w:rsidRPr="00F41368">
        <w:rPr>
          <w:lang w:val="de-DE"/>
        </w:rPr>
        <w:t xml:space="preserve">: </w:t>
      </w:r>
      <w:proofErr w:type="spellStart"/>
      <w:r w:rsidRPr="00F41368">
        <w:rPr>
          <w:lang w:val="de-DE"/>
        </w:rPr>
        <w:t>presse@wirtgen.com</w:t>
      </w:r>
      <w:proofErr w:type="spellEnd"/>
    </w:p>
    <w:p w:rsidR="00C11878" w:rsidRPr="00B4586D" w:rsidRDefault="00C11878" w:rsidP="00C11878">
      <w:proofErr w:type="spellStart"/>
      <w:r w:rsidRPr="00F41368">
        <w:rPr>
          <w:lang w:val="de-DE"/>
        </w:rPr>
        <w:t>www.wirtgen.com</w:t>
      </w:r>
      <w:proofErr w:type="spellEnd"/>
    </w:p>
    <w:p w:rsidR="00657F5B" w:rsidRPr="00B4586D" w:rsidRDefault="00657F5B" w:rsidP="00BF54E8"/>
    <w:p w:rsidR="00657F5B" w:rsidRPr="00B4586D" w:rsidRDefault="00657F5B" w:rsidP="00BF54E8">
      <w:pPr>
        <w:sectPr w:rsidR="00657F5B" w:rsidRPr="00B4586D" w:rsidSect="00C11878">
          <w:type w:val="continuous"/>
          <w:pgSz w:w="11906" w:h="16838" w:code="9"/>
          <w:pgMar w:top="3005" w:right="851" w:bottom="1134" w:left="1701" w:header="709" w:footer="437" w:gutter="0"/>
          <w:cols w:space="708"/>
          <w:docGrid w:linePitch="360"/>
        </w:sectPr>
      </w:pPr>
    </w:p>
    <w:p w:rsidR="00657F5B" w:rsidRPr="00B4586D" w:rsidRDefault="00657F5B" w:rsidP="000D0AE3">
      <w:r w:rsidRPr="00B4586D">
        <w:lastRenderedPageBreak/>
        <w:br w:type="column"/>
      </w:r>
    </w:p>
    <w:sectPr w:rsidR="00657F5B" w:rsidRPr="00B4586D" w:rsidSect="008B5019">
      <w:type w:val="continuous"/>
      <w:pgSz w:w="11906" w:h="16838"/>
      <w:pgMar w:top="3005" w:right="851" w:bottom="1134" w:left="1701" w:header="709" w:footer="437" w:gutter="0"/>
      <w:cols w:num="2" w:space="3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259" w:rsidRDefault="00477259" w:rsidP="00BF54E8">
      <w:r>
        <w:separator/>
      </w:r>
    </w:p>
    <w:p w:rsidR="00477259" w:rsidRDefault="00477259" w:rsidP="00BF54E8"/>
  </w:endnote>
  <w:endnote w:type="continuationSeparator" w:id="0">
    <w:p w:rsidR="00477259" w:rsidRDefault="00477259" w:rsidP="00BF54E8">
      <w:r>
        <w:continuationSeparator/>
      </w:r>
    </w:p>
    <w:p w:rsidR="00477259" w:rsidRDefault="00477259" w:rsidP="00BF5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F5B" w:rsidRPr="006F0BB2" w:rsidRDefault="00C11878" w:rsidP="005F1786">
    <w:pPr>
      <w:pStyle w:val="Fuzeile"/>
    </w:pPr>
    <w:r>
      <w:fldChar w:fldCharType="begin"/>
    </w:r>
    <w:r>
      <w:instrText xml:space="preserve"> PAGE   \* MERGEFORMAT </w:instrText>
    </w:r>
    <w:r>
      <w:fldChar w:fldCharType="separate"/>
    </w:r>
    <w:r w:rsidR="00CA6E25">
      <w:rPr>
        <w:noProof/>
      </w:rPr>
      <w:t>3</w:t>
    </w:r>
    <w:r>
      <w:rPr>
        <w:noProof/>
      </w:rPr>
      <w:fldChar w:fldCharType="end"/>
    </w:r>
    <w:r w:rsidR="00367385">
      <w:rPr>
        <w:noProof/>
        <w:lang w:val="de-DE" w:eastAsia="de-DE"/>
      </w:rPr>
      <w:drawing>
        <wp:anchor distT="0" distB="0" distL="114300" distR="114300" simplePos="0" relativeHeight="251657216" behindDoc="0" locked="1" layoutInCell="1" allowOverlap="1" wp14:anchorId="7B34591F" wp14:editId="224BE20A">
          <wp:simplePos x="0" y="0"/>
          <wp:positionH relativeFrom="page">
            <wp:posOffset>396875</wp:posOffset>
          </wp:positionH>
          <wp:positionV relativeFrom="page">
            <wp:posOffset>10146030</wp:posOffset>
          </wp:positionV>
          <wp:extent cx="6764020" cy="118745"/>
          <wp:effectExtent l="19050" t="0" r="0" b="0"/>
          <wp:wrapNone/>
          <wp:docPr id="2" name="Bild 5" descr="Daten Server II:WIRTGEN:Massnahmen 2016:Presseinformation_Vorlage:Presseinformation_WIRTGE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Daten Server II:WIRTGEN:Massnahmen 2016:Presseinformation_Vorlage:Presseinformation_WIRTGEN_unten.png"/>
                  <pic:cNvPicPr>
                    <a:picLocks noChangeAspect="1" noChangeArrowheads="1"/>
                  </pic:cNvPicPr>
                </pic:nvPicPr>
                <pic:blipFill>
                  <a:blip r:embed="rId1"/>
                  <a:srcRect t="43474" b="39513"/>
                  <a:stretch>
                    <a:fillRect/>
                  </a:stretch>
                </pic:blipFill>
                <pic:spPr bwMode="auto">
                  <a:xfrm>
                    <a:off x="0" y="0"/>
                    <a:ext cx="6764020" cy="118745"/>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259" w:rsidRDefault="00477259" w:rsidP="00BF54E8">
      <w:r>
        <w:separator/>
      </w:r>
    </w:p>
    <w:p w:rsidR="00477259" w:rsidRDefault="00477259" w:rsidP="00BF54E8"/>
  </w:footnote>
  <w:footnote w:type="continuationSeparator" w:id="0">
    <w:p w:rsidR="00477259" w:rsidRDefault="00477259" w:rsidP="00BF54E8">
      <w:r>
        <w:continuationSeparator/>
      </w:r>
    </w:p>
    <w:p w:rsidR="00477259" w:rsidRDefault="00477259" w:rsidP="00BF54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F5B" w:rsidRDefault="00367385" w:rsidP="00BF54E8">
    <w:pPr>
      <w:pStyle w:val="Kopfzeile"/>
    </w:pPr>
    <w:r>
      <w:rPr>
        <w:noProof/>
        <w:lang w:val="de-DE" w:eastAsia="de-DE"/>
      </w:rPr>
      <w:drawing>
        <wp:anchor distT="0" distB="0" distL="114300" distR="114300" simplePos="0" relativeHeight="251658240" behindDoc="0" locked="1" layoutInCell="1" allowOverlap="1" wp14:anchorId="2E930C46" wp14:editId="5A4A9B4A">
          <wp:simplePos x="0" y="0"/>
          <wp:positionH relativeFrom="page">
            <wp:posOffset>461010</wp:posOffset>
          </wp:positionH>
          <wp:positionV relativeFrom="page">
            <wp:posOffset>353060</wp:posOffset>
          </wp:positionV>
          <wp:extent cx="6656070" cy="1324610"/>
          <wp:effectExtent l="19050" t="0" r="0" b="0"/>
          <wp:wrapNone/>
          <wp:docPr id="1" name="Bild 4" descr="Daten Server II:WIRTGEN:Massnahmen 2016:Presseinformation_Vorlage:Presseinformation_WIRTGE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Daten Server II:WIRTGEN:Massnahmen 2016:Presseinformation_Vorlage:Presseinformation_WIRTGEN_oben.png"/>
                  <pic:cNvPicPr>
                    <a:picLocks noChangeAspect="1" noChangeArrowheads="1"/>
                  </pic:cNvPicPr>
                </pic:nvPicPr>
                <pic:blipFill>
                  <a:blip r:embed="rId1"/>
                  <a:srcRect/>
                  <a:stretch>
                    <a:fillRect/>
                  </a:stretch>
                </pic:blipFill>
                <pic:spPr bwMode="auto">
                  <a:xfrm>
                    <a:off x="0" y="0"/>
                    <a:ext cx="6656070" cy="132461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9E0"/>
    <w:rsid w:val="00005D4A"/>
    <w:rsid w:val="0004157B"/>
    <w:rsid w:val="00066A8A"/>
    <w:rsid w:val="0007298A"/>
    <w:rsid w:val="0007588A"/>
    <w:rsid w:val="0008065C"/>
    <w:rsid w:val="000A1730"/>
    <w:rsid w:val="000B330A"/>
    <w:rsid w:val="000B3830"/>
    <w:rsid w:val="000C63CA"/>
    <w:rsid w:val="000D0AE3"/>
    <w:rsid w:val="000D1E00"/>
    <w:rsid w:val="00101916"/>
    <w:rsid w:val="00112269"/>
    <w:rsid w:val="00117A89"/>
    <w:rsid w:val="001267FF"/>
    <w:rsid w:val="00127DE7"/>
    <w:rsid w:val="00162185"/>
    <w:rsid w:val="00180DB8"/>
    <w:rsid w:val="001927C9"/>
    <w:rsid w:val="001963CF"/>
    <w:rsid w:val="001971C1"/>
    <w:rsid w:val="001B3854"/>
    <w:rsid w:val="001C3F2F"/>
    <w:rsid w:val="001D090A"/>
    <w:rsid w:val="001E566E"/>
    <w:rsid w:val="001F0073"/>
    <w:rsid w:val="00203F3C"/>
    <w:rsid w:val="002044E1"/>
    <w:rsid w:val="0021227A"/>
    <w:rsid w:val="002403D8"/>
    <w:rsid w:val="002508A2"/>
    <w:rsid w:val="00250FED"/>
    <w:rsid w:val="00254DA4"/>
    <w:rsid w:val="00263F7A"/>
    <w:rsid w:val="002661A1"/>
    <w:rsid w:val="0026735B"/>
    <w:rsid w:val="002737B0"/>
    <w:rsid w:val="0027566B"/>
    <w:rsid w:val="0028321D"/>
    <w:rsid w:val="002B0995"/>
    <w:rsid w:val="002B1DCC"/>
    <w:rsid w:val="002C4A08"/>
    <w:rsid w:val="002C4CA8"/>
    <w:rsid w:val="002D73CB"/>
    <w:rsid w:val="002E22A8"/>
    <w:rsid w:val="002E7C24"/>
    <w:rsid w:val="002F41A3"/>
    <w:rsid w:val="002F76D0"/>
    <w:rsid w:val="0030219E"/>
    <w:rsid w:val="003050D5"/>
    <w:rsid w:val="00305DCD"/>
    <w:rsid w:val="003210E6"/>
    <w:rsid w:val="003374DE"/>
    <w:rsid w:val="00342FD0"/>
    <w:rsid w:val="003461FD"/>
    <w:rsid w:val="00356BF9"/>
    <w:rsid w:val="00367385"/>
    <w:rsid w:val="0037244A"/>
    <w:rsid w:val="00386052"/>
    <w:rsid w:val="00393DF8"/>
    <w:rsid w:val="00396968"/>
    <w:rsid w:val="003B2BE6"/>
    <w:rsid w:val="003B3BB7"/>
    <w:rsid w:val="003C7086"/>
    <w:rsid w:val="003D6901"/>
    <w:rsid w:val="003E65BE"/>
    <w:rsid w:val="003F75E9"/>
    <w:rsid w:val="00400371"/>
    <w:rsid w:val="004046B0"/>
    <w:rsid w:val="00406CA0"/>
    <w:rsid w:val="00445F44"/>
    <w:rsid w:val="00455F0D"/>
    <w:rsid w:val="00460A1C"/>
    <w:rsid w:val="00470BBF"/>
    <w:rsid w:val="0047222E"/>
    <w:rsid w:val="00477259"/>
    <w:rsid w:val="00491C3C"/>
    <w:rsid w:val="004B655B"/>
    <w:rsid w:val="004C16FF"/>
    <w:rsid w:val="004D1492"/>
    <w:rsid w:val="004E235E"/>
    <w:rsid w:val="004F7A16"/>
    <w:rsid w:val="005255B3"/>
    <w:rsid w:val="00525BFA"/>
    <w:rsid w:val="0053578C"/>
    <w:rsid w:val="00563F24"/>
    <w:rsid w:val="00567994"/>
    <w:rsid w:val="005A1A7C"/>
    <w:rsid w:val="005C141C"/>
    <w:rsid w:val="005C5964"/>
    <w:rsid w:val="005E5C0F"/>
    <w:rsid w:val="005F1786"/>
    <w:rsid w:val="005F19BC"/>
    <w:rsid w:val="00604D28"/>
    <w:rsid w:val="006071CE"/>
    <w:rsid w:val="00620715"/>
    <w:rsid w:val="00620D33"/>
    <w:rsid w:val="0063114C"/>
    <w:rsid w:val="00640098"/>
    <w:rsid w:val="00640D1E"/>
    <w:rsid w:val="006426F4"/>
    <w:rsid w:val="0064405B"/>
    <w:rsid w:val="006540C6"/>
    <w:rsid w:val="00657978"/>
    <w:rsid w:val="00657F5B"/>
    <w:rsid w:val="00680175"/>
    <w:rsid w:val="006845B9"/>
    <w:rsid w:val="006909C0"/>
    <w:rsid w:val="006935BE"/>
    <w:rsid w:val="00697FF8"/>
    <w:rsid w:val="006B553C"/>
    <w:rsid w:val="006D7825"/>
    <w:rsid w:val="006E780A"/>
    <w:rsid w:val="006F0BB2"/>
    <w:rsid w:val="006F2EC4"/>
    <w:rsid w:val="007077F7"/>
    <w:rsid w:val="0071632A"/>
    <w:rsid w:val="007329FB"/>
    <w:rsid w:val="00732AB3"/>
    <w:rsid w:val="007409D3"/>
    <w:rsid w:val="00750390"/>
    <w:rsid w:val="00754E40"/>
    <w:rsid w:val="00756C0B"/>
    <w:rsid w:val="00760B0B"/>
    <w:rsid w:val="00794C8E"/>
    <w:rsid w:val="007A40DD"/>
    <w:rsid w:val="007A4CD0"/>
    <w:rsid w:val="007C0924"/>
    <w:rsid w:val="007D2DBA"/>
    <w:rsid w:val="007D2EDC"/>
    <w:rsid w:val="00801778"/>
    <w:rsid w:val="0081201E"/>
    <w:rsid w:val="00825127"/>
    <w:rsid w:val="00846BF2"/>
    <w:rsid w:val="00867532"/>
    <w:rsid w:val="008731DB"/>
    <w:rsid w:val="008A31D3"/>
    <w:rsid w:val="008B5019"/>
    <w:rsid w:val="008D44C8"/>
    <w:rsid w:val="008E6E18"/>
    <w:rsid w:val="00903EF6"/>
    <w:rsid w:val="00906745"/>
    <w:rsid w:val="009139F3"/>
    <w:rsid w:val="00922B73"/>
    <w:rsid w:val="009634A3"/>
    <w:rsid w:val="009825CE"/>
    <w:rsid w:val="00994F61"/>
    <w:rsid w:val="009A0087"/>
    <w:rsid w:val="009A0E94"/>
    <w:rsid w:val="009A276C"/>
    <w:rsid w:val="009B49E0"/>
    <w:rsid w:val="009C19FB"/>
    <w:rsid w:val="009C5B2A"/>
    <w:rsid w:val="009C7B76"/>
    <w:rsid w:val="009E33BD"/>
    <w:rsid w:val="009E3B01"/>
    <w:rsid w:val="009E3BA5"/>
    <w:rsid w:val="009E6E08"/>
    <w:rsid w:val="009F77BD"/>
    <w:rsid w:val="00A21FFD"/>
    <w:rsid w:val="00A332B5"/>
    <w:rsid w:val="00A60D31"/>
    <w:rsid w:val="00A726FC"/>
    <w:rsid w:val="00A73A11"/>
    <w:rsid w:val="00A83A70"/>
    <w:rsid w:val="00A844C7"/>
    <w:rsid w:val="00A91F6E"/>
    <w:rsid w:val="00A91F79"/>
    <w:rsid w:val="00A94F13"/>
    <w:rsid w:val="00A97941"/>
    <w:rsid w:val="00AA3DC2"/>
    <w:rsid w:val="00AB6863"/>
    <w:rsid w:val="00AC4DAC"/>
    <w:rsid w:val="00AD0793"/>
    <w:rsid w:val="00AD1342"/>
    <w:rsid w:val="00AE7EAA"/>
    <w:rsid w:val="00AF0977"/>
    <w:rsid w:val="00AF52E1"/>
    <w:rsid w:val="00B0786D"/>
    <w:rsid w:val="00B27FD6"/>
    <w:rsid w:val="00B37B0A"/>
    <w:rsid w:val="00B4586D"/>
    <w:rsid w:val="00B46AFC"/>
    <w:rsid w:val="00B566E7"/>
    <w:rsid w:val="00B6168A"/>
    <w:rsid w:val="00BA294D"/>
    <w:rsid w:val="00BB014A"/>
    <w:rsid w:val="00BB0A78"/>
    <w:rsid w:val="00BC36F1"/>
    <w:rsid w:val="00BD2356"/>
    <w:rsid w:val="00BD29C7"/>
    <w:rsid w:val="00BD6E4F"/>
    <w:rsid w:val="00BD7749"/>
    <w:rsid w:val="00BD7E77"/>
    <w:rsid w:val="00BE2C22"/>
    <w:rsid w:val="00BE470C"/>
    <w:rsid w:val="00BE5789"/>
    <w:rsid w:val="00BE646B"/>
    <w:rsid w:val="00BF2E98"/>
    <w:rsid w:val="00BF4E52"/>
    <w:rsid w:val="00BF54E8"/>
    <w:rsid w:val="00C02E70"/>
    <w:rsid w:val="00C0490C"/>
    <w:rsid w:val="00C11878"/>
    <w:rsid w:val="00C136F4"/>
    <w:rsid w:val="00C13DB7"/>
    <w:rsid w:val="00C35890"/>
    <w:rsid w:val="00C40A21"/>
    <w:rsid w:val="00C46164"/>
    <w:rsid w:val="00C46710"/>
    <w:rsid w:val="00C55F8B"/>
    <w:rsid w:val="00C630FA"/>
    <w:rsid w:val="00C75A89"/>
    <w:rsid w:val="00C97CC2"/>
    <w:rsid w:val="00CA6E25"/>
    <w:rsid w:val="00CE1E76"/>
    <w:rsid w:val="00CE4476"/>
    <w:rsid w:val="00CF2A9D"/>
    <w:rsid w:val="00D34DF7"/>
    <w:rsid w:val="00D36C88"/>
    <w:rsid w:val="00D44C3A"/>
    <w:rsid w:val="00D4515D"/>
    <w:rsid w:val="00D56155"/>
    <w:rsid w:val="00D672B9"/>
    <w:rsid w:val="00D7014A"/>
    <w:rsid w:val="00D86B0B"/>
    <w:rsid w:val="00D93874"/>
    <w:rsid w:val="00DA3BAC"/>
    <w:rsid w:val="00DB00C9"/>
    <w:rsid w:val="00DC7FDD"/>
    <w:rsid w:val="00E076CA"/>
    <w:rsid w:val="00E23BDC"/>
    <w:rsid w:val="00E52C80"/>
    <w:rsid w:val="00E53033"/>
    <w:rsid w:val="00E64647"/>
    <w:rsid w:val="00E75BFB"/>
    <w:rsid w:val="00E904BB"/>
    <w:rsid w:val="00E91E56"/>
    <w:rsid w:val="00EA5DF3"/>
    <w:rsid w:val="00ED0386"/>
    <w:rsid w:val="00F15C2E"/>
    <w:rsid w:val="00F57724"/>
    <w:rsid w:val="00F61B10"/>
    <w:rsid w:val="00F66313"/>
    <w:rsid w:val="00F729D0"/>
    <w:rsid w:val="00F74EB4"/>
    <w:rsid w:val="00F839CE"/>
    <w:rsid w:val="00FA3A72"/>
    <w:rsid w:val="00FA6008"/>
    <w:rsid w:val="00FA6589"/>
    <w:rsid w:val="00FB64B0"/>
    <w:rsid w:val="00FC3541"/>
    <w:rsid w:val="00FE681D"/>
    <w:rsid w:val="00FF77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line="276" w:lineRule="auto"/>
      <w:contextualSpacing/>
    </w:pPr>
    <w:rPr>
      <w:rFonts w:ascii="Verdana" w:hAnsi="Verdana"/>
      <w:lang w:val="fr-FR" w:eastAsia="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locked/>
    <w:rsid w:val="008A31D3"/>
    <w:rPr>
      <w:rFonts w:cs="Times New Roman"/>
    </w:rPr>
  </w:style>
  <w:style w:type="paragraph" w:styleId="Fuzeile">
    <w:name w:val="footer"/>
    <w:basedOn w:val="Standard"/>
    <w:link w:val="FuzeileZchn"/>
    <w:uiPriority w:val="99"/>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locked/>
    <w:rsid w:val="00A60D31"/>
    <w:rPr>
      <w:rFonts w:ascii="Verdana" w:hAnsi="Verdana" w:cs="Times New Roman"/>
    </w:rPr>
  </w:style>
  <w:style w:type="table" w:styleId="Tabellenraster">
    <w:name w:val="Table Grid"/>
    <w:basedOn w:val="NormaleTabelle"/>
    <w:uiPriority w:val="99"/>
    <w:rsid w:val="008A31D3"/>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rsid w:val="008A31D3"/>
    <w:rPr>
      <w:rFonts w:cs="Times New Roman"/>
    </w:rPr>
  </w:style>
  <w:style w:type="paragraph" w:styleId="Listenabsatz">
    <w:name w:val="List Paragraph"/>
    <w:basedOn w:val="Standard"/>
    <w:uiPriority w:val="99"/>
    <w:qFormat/>
    <w:rsid w:val="008A31D3"/>
    <w:pPr>
      <w:spacing w:line="240" w:lineRule="auto"/>
      <w:ind w:left="720"/>
    </w:pPr>
    <w:rPr>
      <w:rFonts w:ascii="Times New Roman" w:eastAsia="Times New Roman" w:hAnsi="Times New Roman"/>
      <w:sz w:val="24"/>
      <w:szCs w:val="24"/>
    </w:rPr>
  </w:style>
  <w:style w:type="paragraph" w:styleId="Sprechblasentext">
    <w:name w:val="Balloon Text"/>
    <w:basedOn w:val="Standard"/>
    <w:link w:val="SprechblasentextZchn"/>
    <w:uiPriority w:val="99"/>
    <w:semiHidden/>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locked/>
    <w:rsid w:val="00066A8A"/>
    <w:rPr>
      <w:rFonts w:ascii="Lucida Grande" w:hAnsi="Lucida Grande" w:cs="Lucida Grande"/>
      <w:sz w:val="18"/>
      <w:szCs w:val="18"/>
    </w:rPr>
  </w:style>
  <w:style w:type="paragraph" w:styleId="Funotentext">
    <w:name w:val="footnote text"/>
    <w:basedOn w:val="Standard"/>
    <w:link w:val="FunotentextZchn"/>
    <w:uiPriority w:val="99"/>
    <w:rsid w:val="0007588A"/>
    <w:pPr>
      <w:spacing w:line="240" w:lineRule="auto"/>
    </w:pPr>
    <w:rPr>
      <w:sz w:val="24"/>
      <w:szCs w:val="24"/>
    </w:rPr>
  </w:style>
  <w:style w:type="character" w:customStyle="1" w:styleId="FunotentextZchn">
    <w:name w:val="Fußnotentext Zchn"/>
    <w:basedOn w:val="Absatz-Standardschriftart"/>
    <w:link w:val="Funotentext"/>
    <w:uiPriority w:val="99"/>
    <w:locked/>
    <w:rsid w:val="0007588A"/>
    <w:rPr>
      <w:rFonts w:cs="Times New Roman"/>
      <w:sz w:val="24"/>
      <w:szCs w:val="24"/>
    </w:rPr>
  </w:style>
  <w:style w:type="character" w:styleId="Funotenzeichen">
    <w:name w:val="footnote reference"/>
    <w:basedOn w:val="Absatz-Standardschriftart"/>
    <w:uiPriority w:val="99"/>
    <w:rsid w:val="0007588A"/>
    <w:rPr>
      <w:rFonts w:cs="Times New Roman"/>
      <w:vertAlign w:val="superscript"/>
    </w:rPr>
  </w:style>
  <w:style w:type="character" w:styleId="Hyperlink">
    <w:name w:val="Hyperlink"/>
    <w:basedOn w:val="Absatz-Standardschriftart"/>
    <w:uiPriority w:val="99"/>
    <w:rsid w:val="00D86B0B"/>
    <w:rPr>
      <w:rFonts w:cs="Times New Roman"/>
      <w:color w:val="0000FF"/>
      <w:u w:val="single"/>
    </w:rPr>
  </w:style>
  <w:style w:type="character" w:styleId="BesuchterHyperlink">
    <w:name w:val="FollowedHyperlink"/>
    <w:basedOn w:val="Absatz-Standardschriftart"/>
    <w:uiPriority w:val="99"/>
    <w:semiHidden/>
    <w:rsid w:val="00D86B0B"/>
    <w:rPr>
      <w:rFonts w:cs="Times New Roman"/>
      <w:color w:val="800080"/>
      <w:u w:val="single"/>
    </w:rPr>
  </w:style>
  <w:style w:type="paragraph" w:styleId="Dokumentstruktur">
    <w:name w:val="Document Map"/>
    <w:basedOn w:val="Standard"/>
    <w:link w:val="DokumentstrukturZchn"/>
    <w:uiPriority w:val="99"/>
    <w:semiHidden/>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locked/>
    <w:rsid w:val="00B46AFC"/>
    <w:rPr>
      <w:rFonts w:ascii="Tahoma" w:hAnsi="Tahoma" w:cs="Tahoma"/>
      <w:sz w:val="16"/>
      <w:szCs w:val="16"/>
    </w:rPr>
  </w:style>
  <w:style w:type="paragraph" w:customStyle="1" w:styleId="Subtitel1">
    <w:name w:val="Subtitel1"/>
    <w:basedOn w:val="Standard"/>
    <w:uiPriority w:val="99"/>
    <w:rsid w:val="00BF54E8"/>
    <w:rPr>
      <w:b/>
    </w:rPr>
  </w:style>
  <w:style w:type="paragraph" w:customStyle="1" w:styleId="Titel1">
    <w:name w:val="Titel1"/>
    <w:basedOn w:val="Standard"/>
    <w:uiPriority w:val="99"/>
    <w:rsid w:val="00BF54E8"/>
    <w:rPr>
      <w:b/>
      <w:sz w:val="40"/>
    </w:rPr>
  </w:style>
  <w:style w:type="paragraph" w:customStyle="1" w:styleId="Subtitel-Unterstrichen1">
    <w:name w:val="Subtitel-Unterstrichen1"/>
    <w:basedOn w:val="Subtitel1"/>
    <w:uiPriority w:val="99"/>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uiPriority w:val="99"/>
    <w:rsid w:val="009E6E08"/>
    <w:rPr>
      <w:rFonts w:ascii="Verdana" w:hAnsi="Verdana"/>
      <w:sz w:val="20"/>
      <w:szCs w:val="20"/>
    </w:rPr>
    <w:tblPr>
      <w:tblStyleRowBandSize w:val="1"/>
      <w:tblInd w:w="0" w:type="dxa"/>
      <w:tblBorders>
        <w:insideV w:val="single" w:sz="2" w:space="0" w:color="auto"/>
      </w:tblBorders>
      <w:tblCellMar>
        <w:top w:w="170" w:type="dxa"/>
        <w:left w:w="170" w:type="dxa"/>
        <w:bottom w:w="170" w:type="dxa"/>
        <w:right w:w="170" w:type="dxa"/>
      </w:tblCellMar>
    </w:tblPr>
    <w:tblStylePr w:type="band2Horz">
      <w:rPr>
        <w:rFonts w:cs="Times New Roman"/>
      </w:rPr>
      <w:tblPr/>
      <w:tcPr>
        <w:tcBorders>
          <w:top w:val="nil"/>
          <w:left w:val="nil"/>
          <w:bottom w:val="nil"/>
          <w:right w:val="nil"/>
          <w:insideH w:val="nil"/>
          <w:insideV w:val="nil"/>
          <w:tl2br w:val="nil"/>
          <w:tr2bl w:val="nil"/>
        </w:tcBorders>
      </w:tcPr>
    </w:tblStylePr>
  </w:style>
  <w:style w:type="character" w:styleId="Kommentarzeichen">
    <w:name w:val="annotation reference"/>
    <w:basedOn w:val="Absatz-Standardschriftart"/>
    <w:uiPriority w:val="99"/>
    <w:semiHidden/>
    <w:rsid w:val="009F77BD"/>
    <w:rPr>
      <w:rFonts w:cs="Times New Roman"/>
      <w:sz w:val="16"/>
      <w:szCs w:val="16"/>
    </w:rPr>
  </w:style>
  <w:style w:type="paragraph" w:styleId="Kommentartext">
    <w:name w:val="annotation text"/>
    <w:basedOn w:val="Standard"/>
    <w:link w:val="KommentartextZchn"/>
    <w:uiPriority w:val="99"/>
    <w:semiHidden/>
    <w:rsid w:val="009F77BD"/>
    <w:pPr>
      <w:spacing w:line="240" w:lineRule="auto"/>
    </w:pPr>
    <w:rPr>
      <w:sz w:val="20"/>
      <w:szCs w:val="20"/>
    </w:rPr>
  </w:style>
  <w:style w:type="character" w:customStyle="1" w:styleId="KommentartextZchn">
    <w:name w:val="Kommentartext Zchn"/>
    <w:basedOn w:val="Absatz-Standardschriftart"/>
    <w:link w:val="Kommentartext"/>
    <w:uiPriority w:val="99"/>
    <w:semiHidden/>
    <w:locked/>
    <w:rsid w:val="009F77BD"/>
    <w:rPr>
      <w:rFonts w:ascii="Verdana" w:hAnsi="Verdana" w:cs="Times New Roman"/>
      <w:sz w:val="20"/>
      <w:szCs w:val="20"/>
    </w:rPr>
  </w:style>
  <w:style w:type="paragraph" w:styleId="Kommentarthema">
    <w:name w:val="annotation subject"/>
    <w:basedOn w:val="Kommentartext"/>
    <w:next w:val="Kommentartext"/>
    <w:link w:val="KommentarthemaZchn"/>
    <w:uiPriority w:val="99"/>
    <w:semiHidden/>
    <w:rsid w:val="009F77BD"/>
    <w:rPr>
      <w:b/>
      <w:bCs/>
    </w:rPr>
  </w:style>
  <w:style w:type="character" w:customStyle="1" w:styleId="KommentarthemaZchn">
    <w:name w:val="Kommentarthema Zchn"/>
    <w:basedOn w:val="KommentartextZchn"/>
    <w:link w:val="Kommentarthema"/>
    <w:uiPriority w:val="99"/>
    <w:semiHidden/>
    <w:locked/>
    <w:rsid w:val="009F77BD"/>
    <w:rPr>
      <w:rFonts w:ascii="Verdana" w:hAnsi="Verdana"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line="276" w:lineRule="auto"/>
      <w:contextualSpacing/>
    </w:pPr>
    <w:rPr>
      <w:rFonts w:ascii="Verdana" w:hAnsi="Verdana"/>
      <w:lang w:val="fr-FR" w:eastAsia="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locked/>
    <w:rsid w:val="008A31D3"/>
    <w:rPr>
      <w:rFonts w:cs="Times New Roman"/>
    </w:rPr>
  </w:style>
  <w:style w:type="paragraph" w:styleId="Fuzeile">
    <w:name w:val="footer"/>
    <w:basedOn w:val="Standard"/>
    <w:link w:val="FuzeileZchn"/>
    <w:uiPriority w:val="99"/>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locked/>
    <w:rsid w:val="00A60D31"/>
    <w:rPr>
      <w:rFonts w:ascii="Verdana" w:hAnsi="Verdana" w:cs="Times New Roman"/>
    </w:rPr>
  </w:style>
  <w:style w:type="table" w:styleId="Tabellenraster">
    <w:name w:val="Table Grid"/>
    <w:basedOn w:val="NormaleTabelle"/>
    <w:uiPriority w:val="99"/>
    <w:rsid w:val="008A31D3"/>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rsid w:val="008A31D3"/>
    <w:rPr>
      <w:rFonts w:cs="Times New Roman"/>
    </w:rPr>
  </w:style>
  <w:style w:type="paragraph" w:styleId="Listenabsatz">
    <w:name w:val="List Paragraph"/>
    <w:basedOn w:val="Standard"/>
    <w:uiPriority w:val="99"/>
    <w:qFormat/>
    <w:rsid w:val="008A31D3"/>
    <w:pPr>
      <w:spacing w:line="240" w:lineRule="auto"/>
      <w:ind w:left="720"/>
    </w:pPr>
    <w:rPr>
      <w:rFonts w:ascii="Times New Roman" w:eastAsia="Times New Roman" w:hAnsi="Times New Roman"/>
      <w:sz w:val="24"/>
      <w:szCs w:val="24"/>
    </w:rPr>
  </w:style>
  <w:style w:type="paragraph" w:styleId="Sprechblasentext">
    <w:name w:val="Balloon Text"/>
    <w:basedOn w:val="Standard"/>
    <w:link w:val="SprechblasentextZchn"/>
    <w:uiPriority w:val="99"/>
    <w:semiHidden/>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locked/>
    <w:rsid w:val="00066A8A"/>
    <w:rPr>
      <w:rFonts w:ascii="Lucida Grande" w:hAnsi="Lucida Grande" w:cs="Lucida Grande"/>
      <w:sz w:val="18"/>
      <w:szCs w:val="18"/>
    </w:rPr>
  </w:style>
  <w:style w:type="paragraph" w:styleId="Funotentext">
    <w:name w:val="footnote text"/>
    <w:basedOn w:val="Standard"/>
    <w:link w:val="FunotentextZchn"/>
    <w:uiPriority w:val="99"/>
    <w:rsid w:val="0007588A"/>
    <w:pPr>
      <w:spacing w:line="240" w:lineRule="auto"/>
    </w:pPr>
    <w:rPr>
      <w:sz w:val="24"/>
      <w:szCs w:val="24"/>
    </w:rPr>
  </w:style>
  <w:style w:type="character" w:customStyle="1" w:styleId="FunotentextZchn">
    <w:name w:val="Fußnotentext Zchn"/>
    <w:basedOn w:val="Absatz-Standardschriftart"/>
    <w:link w:val="Funotentext"/>
    <w:uiPriority w:val="99"/>
    <w:locked/>
    <w:rsid w:val="0007588A"/>
    <w:rPr>
      <w:rFonts w:cs="Times New Roman"/>
      <w:sz w:val="24"/>
      <w:szCs w:val="24"/>
    </w:rPr>
  </w:style>
  <w:style w:type="character" w:styleId="Funotenzeichen">
    <w:name w:val="footnote reference"/>
    <w:basedOn w:val="Absatz-Standardschriftart"/>
    <w:uiPriority w:val="99"/>
    <w:rsid w:val="0007588A"/>
    <w:rPr>
      <w:rFonts w:cs="Times New Roman"/>
      <w:vertAlign w:val="superscript"/>
    </w:rPr>
  </w:style>
  <w:style w:type="character" w:styleId="Hyperlink">
    <w:name w:val="Hyperlink"/>
    <w:basedOn w:val="Absatz-Standardschriftart"/>
    <w:uiPriority w:val="99"/>
    <w:rsid w:val="00D86B0B"/>
    <w:rPr>
      <w:rFonts w:cs="Times New Roman"/>
      <w:color w:val="0000FF"/>
      <w:u w:val="single"/>
    </w:rPr>
  </w:style>
  <w:style w:type="character" w:styleId="BesuchterHyperlink">
    <w:name w:val="FollowedHyperlink"/>
    <w:basedOn w:val="Absatz-Standardschriftart"/>
    <w:uiPriority w:val="99"/>
    <w:semiHidden/>
    <w:rsid w:val="00D86B0B"/>
    <w:rPr>
      <w:rFonts w:cs="Times New Roman"/>
      <w:color w:val="800080"/>
      <w:u w:val="single"/>
    </w:rPr>
  </w:style>
  <w:style w:type="paragraph" w:styleId="Dokumentstruktur">
    <w:name w:val="Document Map"/>
    <w:basedOn w:val="Standard"/>
    <w:link w:val="DokumentstrukturZchn"/>
    <w:uiPriority w:val="99"/>
    <w:semiHidden/>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locked/>
    <w:rsid w:val="00B46AFC"/>
    <w:rPr>
      <w:rFonts w:ascii="Tahoma" w:hAnsi="Tahoma" w:cs="Tahoma"/>
      <w:sz w:val="16"/>
      <w:szCs w:val="16"/>
    </w:rPr>
  </w:style>
  <w:style w:type="paragraph" w:customStyle="1" w:styleId="Subtitel1">
    <w:name w:val="Subtitel1"/>
    <w:basedOn w:val="Standard"/>
    <w:uiPriority w:val="99"/>
    <w:rsid w:val="00BF54E8"/>
    <w:rPr>
      <w:b/>
    </w:rPr>
  </w:style>
  <w:style w:type="paragraph" w:customStyle="1" w:styleId="Titel1">
    <w:name w:val="Titel1"/>
    <w:basedOn w:val="Standard"/>
    <w:uiPriority w:val="99"/>
    <w:rsid w:val="00BF54E8"/>
    <w:rPr>
      <w:b/>
      <w:sz w:val="40"/>
    </w:rPr>
  </w:style>
  <w:style w:type="paragraph" w:customStyle="1" w:styleId="Subtitel-Unterstrichen1">
    <w:name w:val="Subtitel-Unterstrichen1"/>
    <w:basedOn w:val="Subtitel1"/>
    <w:uiPriority w:val="99"/>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uiPriority w:val="99"/>
    <w:rsid w:val="009E6E08"/>
    <w:rPr>
      <w:rFonts w:ascii="Verdana" w:hAnsi="Verdana"/>
      <w:sz w:val="20"/>
      <w:szCs w:val="20"/>
    </w:rPr>
    <w:tblPr>
      <w:tblStyleRowBandSize w:val="1"/>
      <w:tblInd w:w="0" w:type="dxa"/>
      <w:tblBorders>
        <w:insideV w:val="single" w:sz="2" w:space="0" w:color="auto"/>
      </w:tblBorders>
      <w:tblCellMar>
        <w:top w:w="170" w:type="dxa"/>
        <w:left w:w="170" w:type="dxa"/>
        <w:bottom w:w="170" w:type="dxa"/>
        <w:right w:w="170" w:type="dxa"/>
      </w:tblCellMar>
    </w:tblPr>
    <w:tblStylePr w:type="band2Horz">
      <w:rPr>
        <w:rFonts w:cs="Times New Roman"/>
      </w:rPr>
      <w:tblPr/>
      <w:tcPr>
        <w:tcBorders>
          <w:top w:val="nil"/>
          <w:left w:val="nil"/>
          <w:bottom w:val="nil"/>
          <w:right w:val="nil"/>
          <w:insideH w:val="nil"/>
          <w:insideV w:val="nil"/>
          <w:tl2br w:val="nil"/>
          <w:tr2bl w:val="nil"/>
        </w:tcBorders>
      </w:tcPr>
    </w:tblStylePr>
  </w:style>
  <w:style w:type="character" w:styleId="Kommentarzeichen">
    <w:name w:val="annotation reference"/>
    <w:basedOn w:val="Absatz-Standardschriftart"/>
    <w:uiPriority w:val="99"/>
    <w:semiHidden/>
    <w:rsid w:val="009F77BD"/>
    <w:rPr>
      <w:rFonts w:cs="Times New Roman"/>
      <w:sz w:val="16"/>
      <w:szCs w:val="16"/>
    </w:rPr>
  </w:style>
  <w:style w:type="paragraph" w:styleId="Kommentartext">
    <w:name w:val="annotation text"/>
    <w:basedOn w:val="Standard"/>
    <w:link w:val="KommentartextZchn"/>
    <w:uiPriority w:val="99"/>
    <w:semiHidden/>
    <w:rsid w:val="009F77BD"/>
    <w:pPr>
      <w:spacing w:line="240" w:lineRule="auto"/>
    </w:pPr>
    <w:rPr>
      <w:sz w:val="20"/>
      <w:szCs w:val="20"/>
    </w:rPr>
  </w:style>
  <w:style w:type="character" w:customStyle="1" w:styleId="KommentartextZchn">
    <w:name w:val="Kommentartext Zchn"/>
    <w:basedOn w:val="Absatz-Standardschriftart"/>
    <w:link w:val="Kommentartext"/>
    <w:uiPriority w:val="99"/>
    <w:semiHidden/>
    <w:locked/>
    <w:rsid w:val="009F77BD"/>
    <w:rPr>
      <w:rFonts w:ascii="Verdana" w:hAnsi="Verdana" w:cs="Times New Roman"/>
      <w:sz w:val="20"/>
      <w:szCs w:val="20"/>
    </w:rPr>
  </w:style>
  <w:style w:type="paragraph" w:styleId="Kommentarthema">
    <w:name w:val="annotation subject"/>
    <w:basedOn w:val="Kommentartext"/>
    <w:next w:val="Kommentartext"/>
    <w:link w:val="KommentarthemaZchn"/>
    <w:uiPriority w:val="99"/>
    <w:semiHidden/>
    <w:rsid w:val="009F77BD"/>
    <w:rPr>
      <w:b/>
      <w:bCs/>
    </w:rPr>
  </w:style>
  <w:style w:type="character" w:customStyle="1" w:styleId="KommentarthemaZchn">
    <w:name w:val="Kommentarthema Zchn"/>
    <w:basedOn w:val="KommentartextZchn"/>
    <w:link w:val="Kommentarthema"/>
    <w:uiPriority w:val="99"/>
    <w:semiHidden/>
    <w:locked/>
    <w:rsid w:val="009F77BD"/>
    <w:rPr>
      <w:rFonts w:ascii="Verdana" w:hAnsi="Verdan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1124</Words>
  <Characters>7088</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Nouvelle série SP 60 de Wirtgen :</vt:lpstr>
    </vt:vector>
  </TitlesOfParts>
  <Company>Wirtgen GmbH</Company>
  <LinksUpToDate>false</LinksUpToDate>
  <CharactersWithSpaces>8196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Nouvelle série SP 60 de Wirtgen :</dc:title>
  <dc:creator>Linnemann Mario</dc:creator>
  <cp:lastModifiedBy>Linnemann Mario</cp:lastModifiedBy>
  <cp:revision>5</cp:revision>
  <cp:lastPrinted>2016-02-12T12:54:00Z</cp:lastPrinted>
  <dcterms:created xsi:type="dcterms:W3CDTF">2016-03-21T10:51:00Z</dcterms:created>
  <dcterms:modified xsi:type="dcterms:W3CDTF">2016-09-08T12:25:00Z</dcterms:modified>
</cp:coreProperties>
</file>